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A063B" w:rsidRPr="00122F79" w:rsidRDefault="003A063B">
      <w:pPr>
        <w:pStyle w:val="a3"/>
        <w:rPr>
          <w:sz w:val="20"/>
          <w:lang w:val="ru-RU"/>
        </w:rPr>
      </w:pPr>
    </w:p>
    <w:p w:rsidR="00193BBF" w:rsidRDefault="00193BBF" w:rsidP="008C374F"/>
    <w:p w:rsidR="003A063B" w:rsidRDefault="003A063B" w:rsidP="008C374F"/>
    <w:p w:rsidR="003A063B" w:rsidRDefault="003A063B" w:rsidP="008C374F"/>
    <w:p w:rsidR="005A2C61" w:rsidRDefault="005A2C61" w:rsidP="008C374F"/>
    <w:p w:rsidR="005A2C61" w:rsidRDefault="005A2C61" w:rsidP="008C374F"/>
    <w:p w:rsidR="005A2C61" w:rsidRDefault="005A2C61" w:rsidP="008C374F"/>
    <w:p w:rsidR="005A2C61" w:rsidRDefault="005A2C61" w:rsidP="008C374F"/>
    <w:p w:rsidR="005A2C61" w:rsidRDefault="005A2C61" w:rsidP="008C374F"/>
    <w:p w:rsidR="003A063B" w:rsidRDefault="003A063B" w:rsidP="008C374F"/>
    <w:p w:rsidR="003A063B" w:rsidRDefault="003A063B" w:rsidP="008C374F"/>
    <w:p w:rsidR="003A063B" w:rsidRDefault="003A063B" w:rsidP="008C374F"/>
    <w:p w:rsidR="003A063B" w:rsidRDefault="003A063B" w:rsidP="008C374F"/>
    <w:p w:rsidR="003A063B" w:rsidRDefault="003A063B" w:rsidP="008C374F"/>
    <w:p w:rsidR="003A063B" w:rsidRDefault="003A063B" w:rsidP="008C374F"/>
    <w:p w:rsidR="003A063B" w:rsidRDefault="003A063B" w:rsidP="008C374F"/>
    <w:p w:rsidR="005A2C61" w:rsidRPr="00497270" w:rsidRDefault="005A2C61" w:rsidP="005A2C61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97270">
        <w:rPr>
          <w:rFonts w:ascii="Times New Roman" w:hAnsi="Times New Roman" w:cs="Times New Roman"/>
          <w:b/>
          <w:sz w:val="32"/>
          <w:szCs w:val="32"/>
          <w:lang w:val="ru-RU"/>
        </w:rPr>
        <w:t>Обосновывающие материалы</w:t>
      </w:r>
    </w:p>
    <w:p w:rsidR="003A063B" w:rsidRPr="00497270" w:rsidRDefault="003A063B" w:rsidP="008C374F">
      <w:pPr>
        <w:rPr>
          <w:rFonts w:ascii="Times New Roman" w:hAnsi="Times New Roman" w:cs="Times New Roman"/>
          <w:lang w:val="ru-RU"/>
        </w:rPr>
      </w:pPr>
    </w:p>
    <w:p w:rsidR="003A063B" w:rsidRPr="00497270" w:rsidRDefault="003A063B" w:rsidP="008C374F">
      <w:pPr>
        <w:rPr>
          <w:rFonts w:ascii="Times New Roman" w:hAnsi="Times New Roman" w:cs="Times New Roman"/>
          <w:sz w:val="12"/>
          <w:lang w:val="ru-RU"/>
        </w:rPr>
      </w:pPr>
    </w:p>
    <w:p w:rsidR="000435F0" w:rsidRPr="00497270" w:rsidRDefault="000435F0" w:rsidP="000435F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497270">
        <w:rPr>
          <w:rFonts w:ascii="Times New Roman" w:hAnsi="Times New Roman" w:cs="Times New Roman"/>
          <w:b/>
          <w:bCs/>
          <w:sz w:val="32"/>
          <w:szCs w:val="32"/>
          <w:lang w:val="ru-RU"/>
        </w:rPr>
        <w:t>Актуализированная на 2027 год</w:t>
      </w:r>
    </w:p>
    <w:p w:rsidR="000435F0" w:rsidRPr="00497270" w:rsidRDefault="000435F0" w:rsidP="000435F0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97270">
        <w:rPr>
          <w:rFonts w:ascii="Times New Roman" w:hAnsi="Times New Roman" w:cs="Times New Roman"/>
          <w:b/>
          <w:sz w:val="32"/>
          <w:szCs w:val="32"/>
          <w:lang w:val="ru-RU"/>
        </w:rPr>
        <w:t xml:space="preserve">Схема теплоснабжения городского округа </w:t>
      </w:r>
    </w:p>
    <w:p w:rsidR="000435F0" w:rsidRPr="00497270" w:rsidRDefault="000435F0" w:rsidP="000435F0">
      <w:pPr>
        <w:pStyle w:val="a3"/>
        <w:jc w:val="center"/>
        <w:rPr>
          <w:rFonts w:cs="Times New Roman"/>
          <w:b/>
          <w:sz w:val="32"/>
          <w:szCs w:val="32"/>
          <w:lang w:val="ru-RU"/>
        </w:rPr>
      </w:pPr>
      <w:r w:rsidRPr="00497270">
        <w:rPr>
          <w:rFonts w:cs="Times New Roman"/>
          <w:b/>
          <w:sz w:val="32"/>
          <w:szCs w:val="32"/>
          <w:lang w:val="ru-RU"/>
        </w:rPr>
        <w:t>город Череповец Вологодской области на 2025-2045 гг.</w:t>
      </w:r>
    </w:p>
    <w:p w:rsidR="004F39A9" w:rsidRPr="00497270" w:rsidRDefault="004F39A9" w:rsidP="008C374F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4F39A9" w:rsidRPr="00497270" w:rsidRDefault="004F39A9" w:rsidP="008C374F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97270">
        <w:rPr>
          <w:rFonts w:ascii="Times New Roman" w:hAnsi="Times New Roman" w:cs="Times New Roman"/>
          <w:b/>
          <w:sz w:val="32"/>
          <w:szCs w:val="32"/>
          <w:lang w:val="ru-RU"/>
        </w:rPr>
        <w:t>Книга 9</w:t>
      </w:r>
    </w:p>
    <w:p w:rsidR="004F39A9" w:rsidRPr="00497270" w:rsidRDefault="004F39A9" w:rsidP="008C374F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3A063B" w:rsidRPr="00497270" w:rsidRDefault="00AA79DC" w:rsidP="00AA79DC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9727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водоснабжения.</w:t>
      </w:r>
    </w:p>
    <w:p w:rsidR="003A063B" w:rsidRPr="00497270" w:rsidRDefault="003A063B" w:rsidP="00AA79DC">
      <w:pPr>
        <w:jc w:val="center"/>
        <w:rPr>
          <w:rFonts w:ascii="Times New Roman" w:hAnsi="Times New Roman" w:cs="Times New Roman"/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Default="003A063B" w:rsidP="008C374F">
      <w:pPr>
        <w:rPr>
          <w:lang w:val="ru-RU"/>
        </w:rPr>
      </w:pPr>
    </w:p>
    <w:p w:rsidR="00122F79" w:rsidRDefault="00122F79" w:rsidP="008C374F">
      <w:pPr>
        <w:rPr>
          <w:lang w:val="ru-RU"/>
        </w:rPr>
      </w:pPr>
    </w:p>
    <w:p w:rsidR="00122F79" w:rsidRPr="00853264" w:rsidRDefault="00122F79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3A063B" w:rsidRPr="00853264" w:rsidRDefault="003A063B" w:rsidP="008C374F">
      <w:pPr>
        <w:rPr>
          <w:lang w:val="ru-RU"/>
        </w:rPr>
      </w:pPr>
    </w:p>
    <w:p w:rsidR="00FE3209" w:rsidRDefault="00FE3209" w:rsidP="008C374F">
      <w:pPr>
        <w:rPr>
          <w:lang w:val="ru-RU"/>
        </w:rPr>
      </w:pPr>
    </w:p>
    <w:p w:rsidR="00FE3209" w:rsidRPr="00FE3209" w:rsidRDefault="00FE3209" w:rsidP="00FE3209">
      <w:pPr>
        <w:pStyle w:val="a3"/>
        <w:jc w:val="center"/>
        <w:rPr>
          <w:lang w:val="ru-RU"/>
        </w:rPr>
      </w:pPr>
      <w:r w:rsidRPr="00FE3209">
        <w:rPr>
          <w:lang w:val="ru-RU"/>
        </w:rPr>
        <w:lastRenderedPageBreak/>
        <w:t>Состав документов.</w:t>
      </w:r>
    </w:p>
    <w:p w:rsidR="00FE3209" w:rsidRPr="00FE3209" w:rsidRDefault="00FE3209" w:rsidP="00FE3209">
      <w:pPr>
        <w:pStyle w:val="a3"/>
        <w:rPr>
          <w:lang w:val="ru-RU"/>
        </w:rPr>
      </w:pP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Актуализированная на 2027 год Схема теплоснабжения городского округа город Череповец Вологодской области на 2025-2045 гг.</w:t>
      </w:r>
    </w:p>
    <w:p w:rsidR="00FE3209" w:rsidRPr="00FE3209" w:rsidRDefault="00FE3209" w:rsidP="00FE3209">
      <w:pPr>
        <w:pStyle w:val="a3"/>
        <w:rPr>
          <w:lang w:val="ru-RU"/>
        </w:rPr>
      </w:pP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Обосновывающие материалы к актуализированной на 2027 год Схема теплоснабжения городского округа город Череповец Вологодской области на 2025-2045 гг.:</w:t>
      </w:r>
    </w:p>
    <w:p w:rsidR="00FE3209" w:rsidRPr="00FE3209" w:rsidRDefault="00FE3209" w:rsidP="00FE3209">
      <w:pPr>
        <w:pStyle w:val="a3"/>
        <w:rPr>
          <w:lang w:val="ru-RU"/>
        </w:rPr>
      </w:pP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Книга 1. "Существующее положение в сфере производства, передачи и потребления тепловой энергии для целей теплоснабжения";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Приложение 1. Существующие гидравлические режимы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тепловых сетей;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Книга 2. "Существующее и перспективное потребление тепловой энергии на цели теплоснабжения";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Книга 3 "Электронная модель системы теплоснабжения поселения, муниципального округа, городского округа, города федерального значения";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Книга 4 "Существующие и перспективные балансы тепловой мощности источников тепловой энергии и тепловой нагрузки потребителей";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Приложение 1 Перспективные гидравлические режимы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тепловых сетей;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Книга 5 "Мастер-план развития систем теплоснабжения городского округа";</w:t>
      </w:r>
    </w:p>
    <w:p w:rsidR="00FE3209" w:rsidRPr="00FE3209" w:rsidRDefault="00FE3209" w:rsidP="00FE3209">
      <w:pPr>
        <w:pStyle w:val="a3"/>
        <w:rPr>
          <w:szCs w:val="26"/>
          <w:lang w:val="ru-RU"/>
        </w:rPr>
      </w:pPr>
      <w:r w:rsidRPr="00FE3209">
        <w:rPr>
          <w:szCs w:val="26"/>
          <w:lang w:val="ru-RU"/>
        </w:rPr>
        <w:t xml:space="preserve">Книга 6 "Существующие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FE3209">
        <w:rPr>
          <w:szCs w:val="26"/>
          <w:lang w:val="ru-RU"/>
        </w:rPr>
        <w:t>теплопотребляющими</w:t>
      </w:r>
      <w:proofErr w:type="spellEnd"/>
      <w:r w:rsidRPr="00FE3209">
        <w:rPr>
          <w:szCs w:val="26"/>
          <w:lang w:val="ru-RU"/>
        </w:rPr>
        <w:t xml:space="preserve"> установками потребителей, в том числе в аварийных режимах";</w:t>
      </w:r>
    </w:p>
    <w:p w:rsidR="00FE3209" w:rsidRPr="00FE3209" w:rsidRDefault="00FE3209" w:rsidP="00FE3209">
      <w:pPr>
        <w:pStyle w:val="a3"/>
        <w:rPr>
          <w:szCs w:val="26"/>
          <w:lang w:val="ru-RU"/>
        </w:rPr>
      </w:pPr>
      <w:r w:rsidRPr="00FE3209">
        <w:rPr>
          <w:szCs w:val="26"/>
          <w:lang w:val="ru-RU"/>
        </w:rPr>
        <w:t>Книга 7 "Предложения по строительству, реконструкции, техническому перевооружению и (или) модернизации источников тепловой энергии";</w:t>
      </w:r>
    </w:p>
    <w:p w:rsidR="00FE3209" w:rsidRPr="00FE3209" w:rsidRDefault="00FE3209" w:rsidP="00FE3209">
      <w:pPr>
        <w:pStyle w:val="a3"/>
        <w:rPr>
          <w:szCs w:val="26"/>
          <w:lang w:val="ru-RU"/>
        </w:rPr>
      </w:pPr>
      <w:r w:rsidRPr="00FE3209">
        <w:rPr>
          <w:szCs w:val="26"/>
          <w:lang w:val="ru-RU"/>
        </w:rPr>
        <w:t>Книга 8 "Предложения по строительству, реконструкции и (или) модернизации тепловых сетей";</w:t>
      </w:r>
    </w:p>
    <w:p w:rsidR="00FE3209" w:rsidRPr="00FE3209" w:rsidRDefault="00FE3209" w:rsidP="00FE3209">
      <w:pPr>
        <w:pStyle w:val="a3"/>
        <w:rPr>
          <w:szCs w:val="26"/>
          <w:lang w:val="ru-RU"/>
        </w:rPr>
      </w:pPr>
      <w:r w:rsidRPr="00FE3209">
        <w:rPr>
          <w:szCs w:val="26"/>
          <w:lang w:val="ru-RU"/>
        </w:rPr>
        <w:t>Приложение 1. Реконструкция (капитальный ремонт) тепловых сетей, подлежащих замене в связи с исчерпанием эксплуатационного ресурса;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Приложение 2. Реконструкция (капитальный ремонт) тепловых сетей, подлежащих замене в связи с исчерпанием эксплуатационного ресурса;</w:t>
      </w:r>
    </w:p>
    <w:p w:rsidR="00FE3209" w:rsidRPr="00FE3209" w:rsidRDefault="00FE3209" w:rsidP="00FE3209">
      <w:pPr>
        <w:pStyle w:val="a3"/>
        <w:ind w:firstLine="709"/>
        <w:rPr>
          <w:lang w:val="ru-RU"/>
        </w:rPr>
      </w:pPr>
      <w:r w:rsidRPr="00FE3209">
        <w:rPr>
          <w:lang w:val="ru-RU"/>
        </w:rPr>
        <w:t>Приложение 3. Реконструкция (капитальный ремонт) тепловых сетей, подлежащих замене в связи с исчерпанием эксплуатационного ресурса;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Приложение 4; Реконструкция (капитальный ремонт) тепловых сетей, подлежащих замене в связи с исчерпанием эксплуатационного ресурса;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Книга 9 "Предложения по переводу открытых систем теплоснабжения (горячего водоснабжения) в закрытые системы горячего водоснабжения";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Книга 10 "Перспективные топливные балансы";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Книга 11 "Оценка надежности теплоснабжения";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Приложение 1.1;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Приложение 1.2;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Приложение 2.1;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Приложение 2.2;</w:t>
      </w:r>
    </w:p>
    <w:p w:rsidR="00FE3209" w:rsidRPr="00FE3209" w:rsidRDefault="00FE3209" w:rsidP="00FE3209">
      <w:pPr>
        <w:pStyle w:val="a3"/>
        <w:rPr>
          <w:b/>
          <w:sz w:val="32"/>
          <w:szCs w:val="32"/>
          <w:lang w:val="ru-RU"/>
        </w:rPr>
      </w:pPr>
      <w:r w:rsidRPr="00FE3209">
        <w:rPr>
          <w:lang w:val="ru-RU"/>
        </w:rPr>
        <w:t>Приложение 3. Сценарии развития аварий в системах теплоснабжения.</w:t>
      </w:r>
    </w:p>
    <w:p w:rsidR="00FE3209" w:rsidRPr="00FE3209" w:rsidRDefault="00FE3209" w:rsidP="00FE3209">
      <w:pPr>
        <w:pStyle w:val="a3"/>
        <w:rPr>
          <w:lang w:val="ru-RU"/>
        </w:rPr>
      </w:pPr>
    </w:p>
    <w:p w:rsidR="00FE3209" w:rsidRPr="00FE3209" w:rsidRDefault="00FE3209" w:rsidP="00FE3209">
      <w:pPr>
        <w:pStyle w:val="a3"/>
        <w:rPr>
          <w:lang w:val="ru-RU"/>
        </w:rPr>
      </w:pP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Книга 12 "Обоснование инвестиций в строительство, техническое перевооружение и (или) модернизацию";</w:t>
      </w:r>
    </w:p>
    <w:p w:rsidR="00FE3209" w:rsidRPr="00FE3209" w:rsidRDefault="00FE3209" w:rsidP="00FE3209">
      <w:pPr>
        <w:pStyle w:val="a3"/>
        <w:rPr>
          <w:szCs w:val="26"/>
          <w:lang w:val="ru-RU"/>
        </w:rPr>
      </w:pPr>
      <w:r w:rsidRPr="00FE3209">
        <w:rPr>
          <w:szCs w:val="26"/>
          <w:lang w:val="ru-RU"/>
        </w:rPr>
        <w:t>Книга 13 "Индикаторы развития систем теплоснабжения городского округа";</w:t>
      </w:r>
    </w:p>
    <w:p w:rsidR="00FE3209" w:rsidRPr="00FE3209" w:rsidRDefault="00FE3209" w:rsidP="00FE3209">
      <w:pPr>
        <w:pStyle w:val="a3"/>
        <w:rPr>
          <w:szCs w:val="26"/>
          <w:lang w:val="ru-RU"/>
        </w:rPr>
      </w:pPr>
      <w:r w:rsidRPr="00FE3209">
        <w:rPr>
          <w:szCs w:val="26"/>
          <w:lang w:val="ru-RU"/>
        </w:rPr>
        <w:t>Книга 14 "Ценовые (тарифные) последствия";</w:t>
      </w:r>
    </w:p>
    <w:p w:rsidR="00FE3209" w:rsidRPr="00FE3209" w:rsidRDefault="00FE3209" w:rsidP="00FE3209">
      <w:pPr>
        <w:pStyle w:val="a3"/>
        <w:rPr>
          <w:szCs w:val="26"/>
          <w:lang w:val="ru-RU"/>
        </w:rPr>
      </w:pPr>
      <w:r w:rsidRPr="00FE3209">
        <w:rPr>
          <w:szCs w:val="26"/>
          <w:lang w:val="ru-RU"/>
        </w:rPr>
        <w:lastRenderedPageBreak/>
        <w:t>Книга 15 "Реестр единых теплоснабжающих организаций";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lang w:val="ru-RU"/>
        </w:rPr>
        <w:t>Книга 16 "Реестр мероприятий схемы теплоснабжения";</w:t>
      </w:r>
    </w:p>
    <w:p w:rsidR="00FE3209" w:rsidRPr="00FE3209" w:rsidRDefault="00FE3209" w:rsidP="00FE3209">
      <w:pPr>
        <w:pStyle w:val="a3"/>
        <w:rPr>
          <w:szCs w:val="26"/>
          <w:lang w:val="ru-RU"/>
        </w:rPr>
      </w:pPr>
      <w:r w:rsidRPr="00FE3209">
        <w:rPr>
          <w:szCs w:val="26"/>
          <w:lang w:val="ru-RU"/>
        </w:rPr>
        <w:t>Книга 17 "Замечания и предложения к проекту схемы теплоснабжения";</w:t>
      </w:r>
    </w:p>
    <w:p w:rsidR="00FE3209" w:rsidRPr="00FE3209" w:rsidRDefault="00FE3209" w:rsidP="00FE3209">
      <w:pPr>
        <w:pStyle w:val="a3"/>
        <w:rPr>
          <w:lang w:val="ru-RU"/>
        </w:rPr>
      </w:pPr>
      <w:r w:rsidRPr="00FE3209">
        <w:rPr>
          <w:szCs w:val="26"/>
          <w:lang w:val="ru-RU"/>
        </w:rPr>
        <w:t>Книга 18 "Сводный том изменений, выполненных в доработанной и (или) ак</w:t>
      </w:r>
      <w:r w:rsidRPr="00FE3209">
        <w:rPr>
          <w:lang w:val="ru-RU"/>
        </w:rPr>
        <w:t>туализированной схеме теплоснабжения".</w:t>
      </w:r>
    </w:p>
    <w:p w:rsidR="00FE3209" w:rsidRDefault="00FE3209" w:rsidP="00FE3209">
      <w:pPr>
        <w:pStyle w:val="a3"/>
        <w:jc w:val="center"/>
        <w:rPr>
          <w:lang w:val="ru-RU"/>
        </w:rPr>
      </w:pPr>
      <w:r>
        <w:rPr>
          <w:lang w:val="ru-RU"/>
        </w:rPr>
        <w:br w:type="page"/>
      </w:r>
    </w:p>
    <w:p w:rsidR="003A063B" w:rsidRPr="00853264" w:rsidRDefault="003A063B" w:rsidP="008C374F">
      <w:pPr>
        <w:rPr>
          <w:lang w:val="ru-RU"/>
        </w:rPr>
      </w:pPr>
    </w:p>
    <w:p w:rsidR="006E3209" w:rsidRPr="00DA121C" w:rsidRDefault="006E3209" w:rsidP="006E320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A121C">
        <w:rPr>
          <w:rFonts w:ascii="Times New Roman" w:hAnsi="Times New Roman" w:cs="Times New Roman"/>
          <w:sz w:val="28"/>
          <w:szCs w:val="28"/>
          <w:lang w:val="ru-RU"/>
        </w:rPr>
        <w:t>Содержание.</w:t>
      </w:r>
    </w:p>
    <w:p w:rsidR="00135B6F" w:rsidRDefault="00DA121C">
      <w:pPr>
        <w:pStyle w:val="13"/>
        <w:tabs>
          <w:tab w:val="right" w:leader="dot" w:pos="10280"/>
        </w:tabs>
        <w:rPr>
          <w:rFonts w:asciiTheme="minorHAnsi" w:eastAsiaTheme="minorEastAsia" w:hAnsiTheme="minorHAnsi" w:cstheme="minorBidi"/>
          <w:noProof/>
          <w:kern w:val="2"/>
          <w:lang w:val="ru-RU" w:eastAsia="ru-RU"/>
          <w14:ligatures w14:val="standardContextual"/>
        </w:rPr>
      </w:pPr>
      <w:r>
        <w:rPr>
          <w:lang w:val="ru-RU"/>
        </w:rPr>
        <w:fldChar w:fldCharType="begin"/>
      </w:r>
      <w:r>
        <w:rPr>
          <w:lang w:val="ru-RU"/>
        </w:rPr>
        <w:instrText xml:space="preserve"> TOC \o "1-3" \h \z \u </w:instrText>
      </w:r>
      <w:r>
        <w:rPr>
          <w:lang w:val="ru-RU"/>
        </w:rPr>
        <w:fldChar w:fldCharType="separate"/>
      </w:r>
      <w:hyperlink w:anchor="_Toc226903221" w:history="1">
        <w:r w:rsidR="00135B6F" w:rsidRPr="001E1718">
          <w:rPr>
            <w:rStyle w:val="ac"/>
            <w:noProof/>
            <w:lang w:val="ru-RU"/>
          </w:rPr>
          <w:t>Общие положения.</w:t>
        </w:r>
        <w:r w:rsidR="00135B6F">
          <w:rPr>
            <w:noProof/>
            <w:webHidden/>
          </w:rPr>
          <w:tab/>
        </w:r>
        <w:r w:rsidR="00135B6F">
          <w:rPr>
            <w:noProof/>
            <w:webHidden/>
          </w:rPr>
          <w:fldChar w:fldCharType="begin"/>
        </w:r>
        <w:r w:rsidR="00135B6F">
          <w:rPr>
            <w:noProof/>
            <w:webHidden/>
          </w:rPr>
          <w:instrText xml:space="preserve"> PAGEREF _Toc226903221 \h </w:instrText>
        </w:r>
        <w:r w:rsidR="00135B6F">
          <w:rPr>
            <w:noProof/>
            <w:webHidden/>
          </w:rPr>
        </w:r>
        <w:r w:rsidR="00135B6F">
          <w:rPr>
            <w:noProof/>
            <w:webHidden/>
          </w:rPr>
          <w:fldChar w:fldCharType="separate"/>
        </w:r>
        <w:r w:rsidR="00135B6F">
          <w:rPr>
            <w:noProof/>
            <w:webHidden/>
          </w:rPr>
          <w:t>5</w:t>
        </w:r>
        <w:r w:rsidR="00135B6F">
          <w:rPr>
            <w:noProof/>
            <w:webHidden/>
          </w:rPr>
          <w:fldChar w:fldCharType="end"/>
        </w:r>
      </w:hyperlink>
    </w:p>
    <w:p w:rsidR="00135B6F" w:rsidRDefault="00135B6F">
      <w:pPr>
        <w:pStyle w:val="13"/>
        <w:tabs>
          <w:tab w:val="right" w:leader="dot" w:pos="10280"/>
        </w:tabs>
        <w:rPr>
          <w:rFonts w:asciiTheme="minorHAnsi" w:eastAsiaTheme="minorEastAsia" w:hAnsiTheme="minorHAnsi" w:cstheme="minorBidi"/>
          <w:noProof/>
          <w:kern w:val="2"/>
          <w:lang w:val="ru-RU" w:eastAsia="ru-RU"/>
          <w14:ligatures w14:val="standardContextual"/>
        </w:rPr>
      </w:pPr>
      <w:hyperlink w:anchor="_Toc226903222" w:history="1">
        <w:r w:rsidRPr="001E1718">
          <w:rPr>
            <w:rStyle w:val="ac"/>
            <w:rFonts w:cs="Arial"/>
            <w:noProof/>
            <w:lang w:val="ru-RU"/>
          </w:rPr>
          <w:t>1.</w:t>
        </w:r>
        <w:r w:rsidRPr="001E1718">
          <w:rPr>
            <w:rStyle w:val="ac"/>
            <w:noProof/>
            <w:lang w:val="ru-RU"/>
          </w:rPr>
          <w:t xml:space="preserve"> 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_Toc226903222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35B6F" w:rsidRDefault="00135B6F">
      <w:pPr>
        <w:pStyle w:val="13"/>
        <w:tabs>
          <w:tab w:val="right" w:leader="dot" w:pos="10280"/>
        </w:tabs>
        <w:rPr>
          <w:rFonts w:asciiTheme="minorHAnsi" w:eastAsiaTheme="minorEastAsia" w:hAnsiTheme="minorHAnsi" w:cstheme="minorBidi"/>
          <w:noProof/>
          <w:kern w:val="2"/>
          <w:lang w:val="ru-RU" w:eastAsia="ru-RU"/>
          <w14:ligatures w14:val="standardContextual"/>
        </w:rPr>
      </w:pPr>
      <w:hyperlink w:anchor="_Toc226903223" w:history="1">
        <w:r w:rsidRPr="001E1718">
          <w:rPr>
            <w:rStyle w:val="ac"/>
            <w:noProof/>
            <w:lang w:val="ru-RU"/>
          </w:rPr>
          <w:t>2. Обоснование и пересмотр графика температур теплоносителя и его расхода в открытой системе теплоснабжения (горячего водоснабжения).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_Toc226903223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35B6F" w:rsidRDefault="00135B6F">
      <w:pPr>
        <w:pStyle w:val="13"/>
        <w:tabs>
          <w:tab w:val="right" w:leader="dot" w:pos="10280"/>
        </w:tabs>
        <w:rPr>
          <w:rFonts w:asciiTheme="minorHAnsi" w:eastAsiaTheme="minorEastAsia" w:hAnsiTheme="minorHAnsi" w:cstheme="minorBidi"/>
          <w:noProof/>
          <w:kern w:val="2"/>
          <w:lang w:val="ru-RU" w:eastAsia="ru-RU"/>
          <w14:ligatures w14:val="standardContextual"/>
        </w:rPr>
      </w:pPr>
      <w:hyperlink w:anchor="_Toc226903224" w:history="1">
        <w:r w:rsidRPr="001E1718">
          <w:rPr>
            <w:rStyle w:val="ac"/>
            <w:noProof/>
            <w:lang w:val="ru-RU"/>
          </w:rPr>
          <w:t>3. Предложения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тепловой энергии к потребителям.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_Toc226903224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35B6F" w:rsidRDefault="00135B6F">
      <w:pPr>
        <w:pStyle w:val="13"/>
        <w:tabs>
          <w:tab w:val="right" w:leader="dot" w:pos="10280"/>
        </w:tabs>
        <w:rPr>
          <w:rFonts w:asciiTheme="minorHAnsi" w:eastAsiaTheme="minorEastAsia" w:hAnsiTheme="minorHAnsi" w:cstheme="minorBidi"/>
          <w:noProof/>
          <w:kern w:val="2"/>
          <w:lang w:val="ru-RU" w:eastAsia="ru-RU"/>
          <w14:ligatures w14:val="standardContextual"/>
        </w:rPr>
      </w:pPr>
      <w:hyperlink w:anchor="_Toc226903225" w:history="1">
        <w:r w:rsidRPr="001E1718">
          <w:rPr>
            <w:rStyle w:val="ac"/>
            <w:noProof/>
            <w:lang w:val="ru-RU"/>
          </w:rPr>
          <w:t>4. Расчет потребности инвестиций для перевода открытых систем теплоснабжения (горячего водоснабжения), отдельных участков таких систем на закрытые системы горячего водоснабжения.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_Toc226903225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35B6F" w:rsidRDefault="00135B6F">
      <w:pPr>
        <w:pStyle w:val="13"/>
        <w:tabs>
          <w:tab w:val="right" w:leader="dot" w:pos="10280"/>
        </w:tabs>
        <w:rPr>
          <w:rFonts w:asciiTheme="minorHAnsi" w:eastAsiaTheme="minorEastAsia" w:hAnsiTheme="minorHAnsi" w:cstheme="minorBidi"/>
          <w:noProof/>
          <w:kern w:val="2"/>
          <w:lang w:val="ru-RU" w:eastAsia="ru-RU"/>
          <w14:ligatures w14:val="standardContextual"/>
        </w:rPr>
      </w:pPr>
      <w:hyperlink w:anchor="_Toc226903226" w:history="1">
        <w:r w:rsidRPr="001E1718">
          <w:rPr>
            <w:rStyle w:val="ac"/>
            <w:noProof/>
            <w:lang w:val="ru-RU" w:eastAsia="ru-RU"/>
          </w:rPr>
          <w:t>5. Оценка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_Toc226903226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135B6F" w:rsidRDefault="00135B6F">
      <w:pPr>
        <w:pStyle w:val="13"/>
        <w:tabs>
          <w:tab w:val="right" w:leader="dot" w:pos="10280"/>
        </w:tabs>
        <w:rPr>
          <w:rFonts w:asciiTheme="minorHAnsi" w:eastAsiaTheme="minorEastAsia" w:hAnsiTheme="minorHAnsi" w:cstheme="minorBidi"/>
          <w:noProof/>
          <w:kern w:val="2"/>
          <w:lang w:val="ru-RU" w:eastAsia="ru-RU"/>
          <w14:ligatures w14:val="standardContextual"/>
        </w:rPr>
      </w:pPr>
      <w:hyperlink w:anchor="_Toc226903227" w:history="1">
        <w:r w:rsidRPr="001E1718">
          <w:rPr>
            <w:rStyle w:val="ac"/>
            <w:noProof/>
            <w:lang w:val="ru-RU"/>
          </w:rPr>
          <w:t>6. 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_Toc226903227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135B6F" w:rsidRDefault="00135B6F">
      <w:pPr>
        <w:pStyle w:val="13"/>
        <w:tabs>
          <w:tab w:val="right" w:leader="dot" w:pos="10280"/>
        </w:tabs>
        <w:rPr>
          <w:rFonts w:asciiTheme="minorHAnsi" w:eastAsiaTheme="minorEastAsia" w:hAnsiTheme="minorHAnsi" w:cstheme="minorBidi"/>
          <w:noProof/>
          <w:kern w:val="2"/>
          <w:lang w:val="ru-RU" w:eastAsia="ru-RU"/>
          <w14:ligatures w14:val="standardContextual"/>
        </w:rPr>
      </w:pPr>
      <w:hyperlink w:anchor="_Toc226903228" w:history="1">
        <w:r w:rsidRPr="001E1718">
          <w:rPr>
            <w:rStyle w:val="ac"/>
            <w:noProof/>
            <w:lang w:val="ru-RU"/>
          </w:rPr>
          <w:t>7. Описание актуальных изменений в предложениях по переводу открытых систем теплоснабжения (горячего водоснабжения), отдельных участков таких систем на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_Toc226903228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6E3209" w:rsidRPr="006E3209" w:rsidRDefault="00DA121C" w:rsidP="006E3209">
      <w:pPr>
        <w:rPr>
          <w:szCs w:val="24"/>
          <w:lang w:val="ru-RU"/>
        </w:rPr>
      </w:pPr>
      <w:r>
        <w:rPr>
          <w:rFonts w:ascii="Times New Roman" w:eastAsia="Times New Roman" w:hAnsi="Times New Roman" w:cs="Times New Roman"/>
          <w:szCs w:val="24"/>
          <w:lang w:val="ru-RU"/>
        </w:rPr>
        <w:fldChar w:fldCharType="end"/>
      </w:r>
    </w:p>
    <w:p w:rsidR="006E3209" w:rsidRDefault="006E3209" w:rsidP="006E3209">
      <w:pPr>
        <w:ind w:firstLine="720"/>
        <w:rPr>
          <w:lang w:val="ru-RU"/>
        </w:rPr>
      </w:pPr>
    </w:p>
    <w:p w:rsidR="003948CC" w:rsidRPr="006E3209" w:rsidRDefault="006E3209" w:rsidP="006E3209">
      <w:pPr>
        <w:tabs>
          <w:tab w:val="left" w:pos="840"/>
        </w:tabs>
        <w:rPr>
          <w:lang w:val="ru-RU"/>
        </w:rPr>
        <w:sectPr w:rsidR="003948CC" w:rsidRPr="006E3209" w:rsidSect="00497270">
          <w:footerReference w:type="even" r:id="rId8"/>
          <w:footerReference w:type="default" r:id="rId9"/>
          <w:pgSz w:w="11910" w:h="16840"/>
          <w:pgMar w:top="620" w:right="600" w:bottom="940" w:left="1020" w:header="0" w:footer="696" w:gutter="0"/>
          <w:pgBorders w:display="firstPage"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  <w:titlePg/>
        </w:sectPr>
      </w:pPr>
      <w:r>
        <w:rPr>
          <w:lang w:val="ru-RU"/>
        </w:rPr>
        <w:tab/>
      </w:r>
    </w:p>
    <w:p w:rsidR="003A063B" w:rsidRDefault="003948CC" w:rsidP="007F6711">
      <w:pPr>
        <w:pStyle w:val="10"/>
        <w:numPr>
          <w:ilvl w:val="0"/>
          <w:numId w:val="0"/>
        </w:numPr>
        <w:ind w:left="432"/>
        <w:rPr>
          <w:lang w:val="ru-RU"/>
        </w:rPr>
      </w:pPr>
      <w:bookmarkStart w:id="0" w:name="_Toc7249717"/>
      <w:bookmarkStart w:id="1" w:name="_Toc101696219"/>
      <w:bookmarkStart w:id="2" w:name="_Toc226903221"/>
      <w:r w:rsidRPr="001329BF">
        <w:rPr>
          <w:lang w:val="ru-RU"/>
        </w:rPr>
        <w:lastRenderedPageBreak/>
        <w:t>Общие положения.</w:t>
      </w:r>
      <w:bookmarkEnd w:id="0"/>
      <w:bookmarkEnd w:id="1"/>
      <w:bookmarkEnd w:id="2"/>
    </w:p>
    <w:p w:rsidR="00060511" w:rsidRDefault="00060511" w:rsidP="00060511">
      <w:pPr>
        <w:pStyle w:val="a3"/>
        <w:rPr>
          <w:lang w:val="ru-RU"/>
        </w:rPr>
      </w:pPr>
    </w:p>
    <w:p w:rsidR="00981A57" w:rsidRDefault="00060511" w:rsidP="00122F79">
      <w:pPr>
        <w:pStyle w:val="a3"/>
        <w:rPr>
          <w:lang w:val="ru-RU"/>
        </w:rPr>
      </w:pPr>
      <w:r w:rsidRPr="00EC2DD7">
        <w:rPr>
          <w:lang w:val="ru-RU"/>
        </w:rPr>
        <w:t xml:space="preserve">Федеральным законом от 30.12.2021 г. №438-ФЗ «О внесении изменений в Федеральный закон «О теплоснабжении» предусматривается: «часть 9 статьи 29 признать утратившей силу». То есть снимается запрет на использование с 1 января 2022 года централизованных открытых систем теплоснабжения для нужд горячего водоснабжения. </w:t>
      </w:r>
    </w:p>
    <w:p w:rsidR="00981A57" w:rsidRPr="00981A57" w:rsidRDefault="00115786" w:rsidP="00122F79">
      <w:pPr>
        <w:pStyle w:val="a3"/>
        <w:rPr>
          <w:lang w:val="ru-RU"/>
        </w:rPr>
      </w:pPr>
      <w:r>
        <w:rPr>
          <w:lang w:val="ru-RU"/>
        </w:rPr>
        <w:t>Разр</w:t>
      </w:r>
      <w:r w:rsidR="005A2C61">
        <w:rPr>
          <w:lang w:val="ru-RU"/>
        </w:rPr>
        <w:t>аботка</w:t>
      </w:r>
      <w:r w:rsidR="007F6711">
        <w:rPr>
          <w:lang w:val="ru-RU"/>
        </w:rPr>
        <w:t xml:space="preserve"> </w:t>
      </w:r>
      <w:r w:rsidR="00122F79">
        <w:rPr>
          <w:lang w:val="ru-RU"/>
        </w:rPr>
        <w:t>актуализированной на 2027 год</w:t>
      </w:r>
      <w:r w:rsidR="006504EF">
        <w:rPr>
          <w:lang w:val="ru-RU"/>
        </w:rPr>
        <w:t xml:space="preserve"> </w:t>
      </w:r>
      <w:r w:rsidR="007F6711">
        <w:rPr>
          <w:lang w:val="ru-RU"/>
        </w:rPr>
        <w:t xml:space="preserve">схемы теплоснабжения на 2025-2045 гг. </w:t>
      </w:r>
      <w:r>
        <w:rPr>
          <w:lang w:val="ru-RU"/>
        </w:rPr>
        <w:t xml:space="preserve">осуществлена в соответствии с </w:t>
      </w:r>
      <w:r w:rsidR="00981A57" w:rsidRPr="00981A57">
        <w:rPr>
          <w:lang w:val="ru-RU"/>
        </w:rPr>
        <w:t>Постановление</w:t>
      </w:r>
      <w:r>
        <w:rPr>
          <w:lang w:val="ru-RU"/>
        </w:rPr>
        <w:t>м</w:t>
      </w:r>
      <w:r w:rsidR="00981A57" w:rsidRPr="00981A57">
        <w:rPr>
          <w:lang w:val="ru-RU"/>
        </w:rPr>
        <w:t xml:space="preserve"> Правительства РФ от 22.02.2012 N 154(ред. от 31.05.2022</w:t>
      </w:r>
      <w:r>
        <w:rPr>
          <w:lang w:val="ru-RU"/>
        </w:rPr>
        <w:t>г.</w:t>
      </w:r>
      <w:r w:rsidR="00981A57" w:rsidRPr="00981A57">
        <w:rPr>
          <w:lang w:val="ru-RU"/>
        </w:rPr>
        <w:t>) "О требованиях к схемам теплоснабжения, порядку их разработки и утверждения"</w:t>
      </w:r>
      <w:r>
        <w:rPr>
          <w:lang w:val="ru-RU"/>
        </w:rPr>
        <w:t>.</w:t>
      </w:r>
    </w:p>
    <w:p w:rsidR="00B64F27" w:rsidRPr="00EC2DD7" w:rsidRDefault="00B64F27" w:rsidP="00122F79">
      <w:pPr>
        <w:pStyle w:val="a3"/>
        <w:rPr>
          <w:lang w:val="ru-RU"/>
        </w:rPr>
      </w:pPr>
      <w:r w:rsidRPr="00EC2DD7">
        <w:rPr>
          <w:lang w:val="ru-RU"/>
        </w:rPr>
        <w:t>Перевод существующих открытых систем теплоснабжения (горячего водоснабжения) должен быть выполнен на основании анализа возможностей строительства ИТП на абонентском вводе каждого потребителя, присоединенного к тепловым сетям по схеме с непосредственным разбором теплоносителя на цели горячего водоснабжения из систем отопления.</w:t>
      </w:r>
    </w:p>
    <w:p w:rsidR="00B64F27" w:rsidRDefault="004F39A9" w:rsidP="00122F79">
      <w:pPr>
        <w:pStyle w:val="a3"/>
        <w:rPr>
          <w:lang w:val="ru-RU"/>
        </w:rPr>
      </w:pPr>
      <w:r>
        <w:rPr>
          <w:lang w:val="ru-RU"/>
        </w:rPr>
        <w:t xml:space="preserve"> </w:t>
      </w:r>
      <w:r w:rsidR="00C561B5" w:rsidRPr="004F39A9">
        <w:rPr>
          <w:lang w:val="ru-RU"/>
        </w:rPr>
        <w:t>Для закрытия ГВС требует</w:t>
      </w:r>
      <w:r w:rsidR="00C561B5" w:rsidRPr="00C561B5">
        <w:t>c</w:t>
      </w:r>
      <w:r w:rsidR="00C561B5" w:rsidRPr="004F39A9">
        <w:rPr>
          <w:lang w:val="ru-RU"/>
        </w:rPr>
        <w:t>я:</w:t>
      </w:r>
      <w:r w:rsidRPr="004F39A9">
        <w:rPr>
          <w:lang w:val="ru-RU"/>
        </w:rPr>
        <w:t xml:space="preserve"> установить на вводах зданий с открытой системой теплоснабжения индивидуальные автоматизированные тепловые пункты с теплообменниками</w:t>
      </w:r>
      <w:r w:rsidRPr="004F39A9">
        <w:rPr>
          <w:spacing w:val="-24"/>
          <w:lang w:val="ru-RU"/>
        </w:rPr>
        <w:t xml:space="preserve"> </w:t>
      </w:r>
      <w:r w:rsidRPr="004F39A9">
        <w:rPr>
          <w:lang w:val="ru-RU"/>
        </w:rPr>
        <w:t>ГВС; обеспечить создаваемые ИТП холодным водоснабжением и электроснабжением; реконструировать системы водоподготовки на</w:t>
      </w:r>
      <w:r w:rsidRPr="004F39A9">
        <w:rPr>
          <w:spacing w:val="-32"/>
          <w:lang w:val="ru-RU"/>
        </w:rPr>
        <w:t xml:space="preserve"> </w:t>
      </w:r>
      <w:r w:rsidRPr="004F39A9">
        <w:rPr>
          <w:lang w:val="ru-RU"/>
        </w:rPr>
        <w:t>источниках</w:t>
      </w:r>
      <w:r>
        <w:rPr>
          <w:lang w:val="ru-RU"/>
        </w:rPr>
        <w:t>.</w:t>
      </w:r>
    </w:p>
    <w:p w:rsidR="00C561B5" w:rsidRPr="00C561B5" w:rsidRDefault="004474A3" w:rsidP="00122F79">
      <w:pPr>
        <w:pStyle w:val="a3"/>
        <w:rPr>
          <w:lang w:val="ru-RU"/>
        </w:rPr>
      </w:pPr>
      <w:r>
        <w:rPr>
          <w:lang w:val="ru-RU"/>
        </w:rPr>
        <w:t xml:space="preserve">В </w:t>
      </w:r>
      <w:proofErr w:type="spellStart"/>
      <w:r>
        <w:rPr>
          <w:lang w:val="ru-RU"/>
        </w:rPr>
        <w:t>Зашекснинском</w:t>
      </w:r>
      <w:proofErr w:type="spellEnd"/>
      <w:r>
        <w:rPr>
          <w:lang w:val="ru-RU"/>
        </w:rPr>
        <w:t xml:space="preserve"> районе</w:t>
      </w:r>
      <w:r w:rsidR="00B1725D">
        <w:rPr>
          <w:lang w:val="ru-RU"/>
        </w:rPr>
        <w:t xml:space="preserve"> </w:t>
      </w:r>
      <w:r w:rsidR="00EE1034">
        <w:rPr>
          <w:lang w:val="ru-RU"/>
        </w:rPr>
        <w:t>88 объектов</w:t>
      </w:r>
      <w:r w:rsidR="00DB58B6">
        <w:rPr>
          <w:lang w:val="ru-RU"/>
        </w:rPr>
        <w:t xml:space="preserve"> </w:t>
      </w:r>
      <w:r w:rsidR="00C561B5" w:rsidRPr="00C561B5">
        <w:rPr>
          <w:lang w:val="ru-RU"/>
        </w:rPr>
        <w:t>с открытой ГВС.</w:t>
      </w:r>
      <w:r w:rsidR="00C561B5" w:rsidRPr="00C561B5">
        <w:rPr>
          <w:color w:val="FF0000"/>
          <w:lang w:val="ru-RU"/>
        </w:rPr>
        <w:t xml:space="preserve"> </w:t>
      </w:r>
      <w:r w:rsidR="00C561B5" w:rsidRPr="00C561B5">
        <w:rPr>
          <w:lang w:val="ru-RU"/>
        </w:rPr>
        <w:t>Для реализации перевода открытых систем ГВС в закрытые в зданиях абонентов ГВС предполагается установить автоматизированные блочные тепловые пункты (БПТ)</w:t>
      </w:r>
      <w:r w:rsidR="00B64F27">
        <w:rPr>
          <w:lang w:val="ru-RU"/>
        </w:rPr>
        <w:t>.</w:t>
      </w:r>
      <w:r w:rsidR="00C561B5" w:rsidRPr="00C561B5">
        <w:rPr>
          <w:lang w:val="ru-RU"/>
        </w:rPr>
        <w:t xml:space="preserve"> Для реализации перевода потребителей на закрытую схему ГВС были рассчитаны капитальные затраты на осуществление мероприятий и выбраны схемы подключения теплообменников ГВС.</w:t>
      </w:r>
    </w:p>
    <w:p w:rsidR="00C561B5" w:rsidRDefault="00C561B5" w:rsidP="00122F79">
      <w:pPr>
        <w:pStyle w:val="a3"/>
        <w:rPr>
          <w:spacing w:val="-4"/>
          <w:lang w:val="ru-RU"/>
        </w:rPr>
      </w:pPr>
      <w:r w:rsidRPr="00C561B5">
        <w:rPr>
          <w:spacing w:val="-3"/>
          <w:lang w:val="ru-RU"/>
        </w:rPr>
        <w:t xml:space="preserve">При </w:t>
      </w:r>
      <w:r w:rsidRPr="00C561B5">
        <w:rPr>
          <w:spacing w:val="-5"/>
          <w:lang w:val="ru-RU"/>
        </w:rPr>
        <w:t xml:space="preserve">определении </w:t>
      </w:r>
      <w:r w:rsidRPr="00C561B5">
        <w:rPr>
          <w:spacing w:val="-6"/>
          <w:lang w:val="ru-RU"/>
        </w:rPr>
        <w:t xml:space="preserve">необходимых </w:t>
      </w:r>
      <w:r w:rsidRPr="00C561B5">
        <w:rPr>
          <w:spacing w:val="-4"/>
          <w:lang w:val="ru-RU"/>
        </w:rPr>
        <w:t>затрат</w:t>
      </w:r>
      <w:r w:rsidR="008112EC">
        <w:rPr>
          <w:spacing w:val="-4"/>
          <w:lang w:val="ru-RU"/>
        </w:rPr>
        <w:t xml:space="preserve"> были использованы Укрупненные нормативы цены строительства НЦС 81</w:t>
      </w:r>
      <w:r w:rsidR="007657B5">
        <w:rPr>
          <w:spacing w:val="-4"/>
          <w:lang w:val="ru-RU"/>
        </w:rPr>
        <w:t xml:space="preserve">- </w:t>
      </w:r>
      <w:r w:rsidR="008112EC">
        <w:rPr>
          <w:spacing w:val="-4"/>
          <w:lang w:val="ru-RU"/>
        </w:rPr>
        <w:t>02-19-202</w:t>
      </w:r>
      <w:r w:rsidR="007657B5">
        <w:rPr>
          <w:spacing w:val="-4"/>
          <w:lang w:val="ru-RU"/>
        </w:rPr>
        <w:t>6</w:t>
      </w:r>
      <w:r w:rsidR="008112EC">
        <w:rPr>
          <w:spacing w:val="-4"/>
          <w:lang w:val="ru-RU"/>
        </w:rPr>
        <w:t xml:space="preserve"> Сборник №19. Здания и сооружения городской инфраструктуры.</w:t>
      </w:r>
    </w:p>
    <w:p w:rsidR="00F1351B" w:rsidRPr="00C46154" w:rsidRDefault="00F1351B" w:rsidP="00122F79">
      <w:pPr>
        <w:pStyle w:val="a3"/>
        <w:rPr>
          <w:color w:val="FF0000"/>
          <w:lang w:val="ru-RU"/>
        </w:rPr>
      </w:pPr>
    </w:p>
    <w:p w:rsidR="004474A3" w:rsidRDefault="00AA79DC" w:rsidP="00AA79DC">
      <w:pPr>
        <w:pStyle w:val="10"/>
        <w:rPr>
          <w:rFonts w:cs="Arial"/>
          <w:szCs w:val="24"/>
          <w:lang w:val="ru-RU"/>
        </w:rPr>
      </w:pPr>
      <w:bookmarkStart w:id="3" w:name="_Toc226903222"/>
      <w:r>
        <w:rPr>
          <w:lang w:val="ru-RU"/>
        </w:rPr>
        <w:t>Т</w:t>
      </w:r>
      <w:r w:rsidRPr="00AA79DC">
        <w:rPr>
          <w:lang w:val="ru-RU"/>
        </w:rPr>
        <w:t xml:space="preserve">ехнико-экономическое обоснование предложений по типам присоединений </w:t>
      </w:r>
      <w:proofErr w:type="spellStart"/>
      <w:r w:rsidRPr="00AA79DC">
        <w:rPr>
          <w:lang w:val="ru-RU"/>
        </w:rPr>
        <w:t>теплопотребляющих</w:t>
      </w:r>
      <w:proofErr w:type="spellEnd"/>
      <w:r w:rsidRPr="00AA79DC">
        <w:rPr>
          <w:lang w:val="ru-RU"/>
        </w:rPr>
        <w:t xml:space="preserve">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</w:t>
      </w:r>
      <w:r>
        <w:rPr>
          <w:lang w:val="ru-RU"/>
        </w:rPr>
        <w:t>снабжения.</w:t>
      </w:r>
      <w:bookmarkEnd w:id="3"/>
      <w:r w:rsidR="00AC092D">
        <w:rPr>
          <w:rFonts w:cs="Arial"/>
          <w:szCs w:val="24"/>
          <w:lang w:val="ru-RU"/>
        </w:rPr>
        <w:t xml:space="preserve"> </w:t>
      </w:r>
    </w:p>
    <w:p w:rsidR="00AA79DC" w:rsidRPr="00AA79DC" w:rsidRDefault="00AA79DC" w:rsidP="00AA79DC">
      <w:pPr>
        <w:rPr>
          <w:lang w:val="ru-RU"/>
        </w:rPr>
      </w:pPr>
    </w:p>
    <w:p w:rsidR="00E37473" w:rsidRPr="00AC092D" w:rsidRDefault="00E37473" w:rsidP="00EE1034">
      <w:pPr>
        <w:pStyle w:val="a3"/>
        <w:rPr>
          <w:lang w:val="ru-RU"/>
        </w:rPr>
      </w:pPr>
      <w:r w:rsidRPr="00AC092D">
        <w:rPr>
          <w:lang w:val="ru-RU"/>
        </w:rPr>
        <w:t>Для реализации перевода открытых систем ГВС в закрытые в зданиях абонентов ГВС предполагается установить автоматизированные Б</w:t>
      </w:r>
      <w:r w:rsidR="004474A3">
        <w:rPr>
          <w:lang w:val="ru-RU"/>
        </w:rPr>
        <w:t>ТП.</w:t>
      </w:r>
    </w:p>
    <w:p w:rsidR="004474A3" w:rsidRDefault="00E37473" w:rsidP="00EE1034">
      <w:pPr>
        <w:pStyle w:val="a3"/>
        <w:rPr>
          <w:lang w:val="ru-RU"/>
        </w:rPr>
      </w:pPr>
      <w:r w:rsidRPr="00AC092D">
        <w:rPr>
          <w:lang w:val="ru-RU"/>
        </w:rPr>
        <w:t xml:space="preserve">В соответствии СП 41-101-95 «Проектирование тепловых пунктов» в зависимости от соотношения максимально-часовой тепловой нагрузки ГВС к нагрузке отопления предлагается оборудовать тепловые пункты абонентов одноступенчатыми, либо двухступенчатыми подогревателями ГВС.  Если </w:t>
      </w:r>
      <w:r w:rsidRPr="00AC092D">
        <w:rPr>
          <w:position w:val="2"/>
          <w:lang w:val="ru-RU"/>
        </w:rPr>
        <w:t xml:space="preserve">отношение </w:t>
      </w:r>
      <w:r w:rsidRPr="00AC092D">
        <w:rPr>
          <w:position w:val="2"/>
        </w:rPr>
        <w:t>Q</w:t>
      </w:r>
      <w:proofErr w:type="spellStart"/>
      <w:r w:rsidRPr="00AC092D">
        <w:rPr>
          <w:lang w:val="ru-RU"/>
        </w:rPr>
        <w:t>гвс</w:t>
      </w:r>
      <w:proofErr w:type="spellEnd"/>
      <w:r w:rsidRPr="00AC092D">
        <w:rPr>
          <w:position w:val="9"/>
          <w:lang w:val="ru-RU"/>
        </w:rPr>
        <w:t xml:space="preserve">макс </w:t>
      </w:r>
      <w:r w:rsidRPr="00AC092D">
        <w:rPr>
          <w:position w:val="2"/>
          <w:lang w:val="ru-RU"/>
        </w:rPr>
        <w:t xml:space="preserve">и </w:t>
      </w:r>
      <w:r w:rsidRPr="00AC092D">
        <w:rPr>
          <w:position w:val="2"/>
        </w:rPr>
        <w:t>Q</w:t>
      </w:r>
      <w:r w:rsidRPr="00AC092D">
        <w:rPr>
          <w:lang w:val="ru-RU"/>
        </w:rPr>
        <w:t>от</w:t>
      </w:r>
      <w:r w:rsidRPr="00AC092D">
        <w:rPr>
          <w:position w:val="9"/>
          <w:lang w:val="ru-RU"/>
        </w:rPr>
        <w:t>макс</w:t>
      </w:r>
      <w:r w:rsidRPr="00AC092D">
        <w:rPr>
          <w:i/>
          <w:position w:val="9"/>
          <w:lang w:val="ru-RU"/>
        </w:rPr>
        <w:t xml:space="preserve"> </w:t>
      </w:r>
      <w:r w:rsidR="0043319B">
        <w:rPr>
          <w:position w:val="2"/>
          <w:lang w:val="ru-RU"/>
        </w:rPr>
        <w:t>больше 1,2</w:t>
      </w:r>
      <w:r w:rsidRPr="00AC092D">
        <w:rPr>
          <w:position w:val="2"/>
          <w:lang w:val="ru-RU"/>
        </w:rPr>
        <w:t xml:space="preserve"> или меньше 0,2, то выбирается одноступенчатая схема ГВС, если отношение </w:t>
      </w:r>
      <w:r w:rsidRPr="00AC092D">
        <w:rPr>
          <w:position w:val="2"/>
        </w:rPr>
        <w:t>Q</w:t>
      </w:r>
      <w:proofErr w:type="spellStart"/>
      <w:r w:rsidRPr="00AC092D">
        <w:rPr>
          <w:lang w:val="ru-RU"/>
        </w:rPr>
        <w:t>гвс</w:t>
      </w:r>
      <w:proofErr w:type="spellEnd"/>
      <w:r w:rsidRPr="00AC092D">
        <w:rPr>
          <w:position w:val="9"/>
          <w:lang w:val="ru-RU"/>
        </w:rPr>
        <w:t xml:space="preserve">макс </w:t>
      </w:r>
      <w:r w:rsidRPr="00AC092D">
        <w:rPr>
          <w:position w:val="2"/>
          <w:lang w:val="ru-RU"/>
        </w:rPr>
        <w:t xml:space="preserve">и </w:t>
      </w:r>
      <w:r w:rsidRPr="00AC092D">
        <w:rPr>
          <w:position w:val="2"/>
        </w:rPr>
        <w:t>Q</w:t>
      </w:r>
      <w:r w:rsidRPr="00AC092D">
        <w:rPr>
          <w:lang w:val="ru-RU"/>
        </w:rPr>
        <w:t>от</w:t>
      </w:r>
      <w:r w:rsidRPr="00AC092D">
        <w:rPr>
          <w:position w:val="9"/>
          <w:lang w:val="ru-RU"/>
        </w:rPr>
        <w:t>макс</w:t>
      </w:r>
      <w:r w:rsidRPr="00AC092D">
        <w:rPr>
          <w:i/>
          <w:position w:val="9"/>
          <w:lang w:val="ru-RU"/>
        </w:rPr>
        <w:t xml:space="preserve"> </w:t>
      </w:r>
      <w:r w:rsidRPr="00AC092D">
        <w:rPr>
          <w:position w:val="2"/>
          <w:lang w:val="ru-RU"/>
        </w:rPr>
        <w:t xml:space="preserve">находится в </w:t>
      </w:r>
      <w:r w:rsidRPr="00AC092D">
        <w:rPr>
          <w:lang w:val="ru-RU"/>
        </w:rPr>
        <w:t>диапазоне от 0,2 до 1</w:t>
      </w:r>
      <w:r w:rsidR="0043319B">
        <w:rPr>
          <w:lang w:val="ru-RU"/>
        </w:rPr>
        <w:t>,2</w:t>
      </w:r>
      <w:r w:rsidRPr="00AC092D">
        <w:rPr>
          <w:lang w:val="ru-RU"/>
        </w:rPr>
        <w:t>, то выбирается двухступенчатая схема ГВС. Для того, чтобы сократить затраты на двухступенчатую схему подключения, рекомендуется использовать моноблоки, объединяющие обе ступени.</w:t>
      </w:r>
    </w:p>
    <w:p w:rsidR="004474A3" w:rsidRDefault="00AA79DC" w:rsidP="00AA79DC">
      <w:pPr>
        <w:pStyle w:val="10"/>
        <w:rPr>
          <w:lang w:val="ru-RU"/>
        </w:rPr>
      </w:pPr>
      <w:bookmarkStart w:id="4" w:name="_Toc226903223"/>
      <w:r>
        <w:rPr>
          <w:lang w:val="ru-RU"/>
        </w:rPr>
        <w:lastRenderedPageBreak/>
        <w:t>О</w:t>
      </w:r>
      <w:r w:rsidRPr="00AA79DC">
        <w:rPr>
          <w:lang w:val="ru-RU"/>
        </w:rPr>
        <w:t>боснование и пересмотр графика температур теплоносителя и его расхода в открытой системе теплоснабжения (горячего в</w:t>
      </w:r>
      <w:r>
        <w:rPr>
          <w:lang w:val="ru-RU"/>
        </w:rPr>
        <w:t>одоснабжения).</w:t>
      </w:r>
      <w:bookmarkEnd w:id="4"/>
    </w:p>
    <w:p w:rsidR="00AA79DC" w:rsidRPr="00AA79DC" w:rsidRDefault="00AA79DC" w:rsidP="00AA79DC">
      <w:pPr>
        <w:rPr>
          <w:lang w:val="ru-RU"/>
        </w:rPr>
      </w:pPr>
    </w:p>
    <w:p w:rsidR="004F39A9" w:rsidRDefault="002C1570" w:rsidP="00EE1034">
      <w:pPr>
        <w:pStyle w:val="a3"/>
        <w:rPr>
          <w:lang w:val="ru-RU"/>
        </w:rPr>
      </w:pPr>
      <w:r w:rsidRPr="001329BF">
        <w:rPr>
          <w:lang w:val="ru-RU"/>
        </w:rPr>
        <w:t xml:space="preserve">На котельной Южная применяется и в перспективе будет применяться качественное регулирование отпуска тепловой энергии с температурным графиком 130/70 </w:t>
      </w:r>
      <w:r w:rsidRPr="001329BF">
        <w:rPr>
          <w:vertAlign w:val="superscript"/>
          <w:lang w:val="ru-RU"/>
        </w:rPr>
        <w:t>0</w:t>
      </w:r>
      <w:r w:rsidRPr="001329BF">
        <w:rPr>
          <w:lang w:val="ru-RU"/>
        </w:rPr>
        <w:t>С.</w:t>
      </w:r>
    </w:p>
    <w:p w:rsidR="00135B6F" w:rsidRPr="004474A3" w:rsidRDefault="00135B6F" w:rsidP="00EE1034">
      <w:pPr>
        <w:pStyle w:val="a3"/>
        <w:rPr>
          <w:lang w:val="ru-RU"/>
        </w:rPr>
      </w:pPr>
    </w:p>
    <w:p w:rsidR="00AA79DC" w:rsidRDefault="00AA79DC" w:rsidP="00AA79DC">
      <w:pPr>
        <w:pStyle w:val="10"/>
        <w:rPr>
          <w:lang w:val="ru-RU"/>
        </w:rPr>
      </w:pPr>
      <w:bookmarkStart w:id="5" w:name="_Toc226903224"/>
      <w:r>
        <w:rPr>
          <w:lang w:val="ru-RU"/>
        </w:rPr>
        <w:t>П</w:t>
      </w:r>
      <w:r w:rsidRPr="00AA79DC">
        <w:rPr>
          <w:lang w:val="ru-RU"/>
        </w:rPr>
        <w:t xml:space="preserve">редложения по реконструкции тепловых сетей в открытых системах теплоснабжения (горячего водоснабжения), на отдельных участках таких систем, обеспечивающих передачу </w:t>
      </w:r>
      <w:r>
        <w:rPr>
          <w:lang w:val="ru-RU"/>
        </w:rPr>
        <w:t>тепловой энергии к потребителям.</w:t>
      </w:r>
      <w:bookmarkEnd w:id="5"/>
    </w:p>
    <w:p w:rsidR="00E94450" w:rsidRPr="00E94450" w:rsidRDefault="00E94450" w:rsidP="00E94450">
      <w:pPr>
        <w:rPr>
          <w:lang w:val="ru-RU"/>
        </w:rPr>
      </w:pPr>
    </w:p>
    <w:p w:rsidR="002C1570" w:rsidRPr="00C030F9" w:rsidRDefault="001329BF" w:rsidP="00EE1034">
      <w:pPr>
        <w:pStyle w:val="a3"/>
        <w:rPr>
          <w:lang w:val="ru-RU"/>
        </w:rPr>
      </w:pPr>
      <w:r w:rsidRPr="00C030F9">
        <w:rPr>
          <w:lang w:val="ru-RU"/>
        </w:rPr>
        <w:t xml:space="preserve">Выполнен </w:t>
      </w:r>
      <w:r w:rsidR="002C1570" w:rsidRPr="00C030F9">
        <w:rPr>
          <w:lang w:val="ru-RU"/>
        </w:rPr>
        <w:t xml:space="preserve">по программе </w:t>
      </w:r>
      <w:r w:rsidR="002C1570" w:rsidRPr="00C030F9">
        <w:t>ZULU</w:t>
      </w:r>
      <w:r w:rsidR="002C1570" w:rsidRPr="00C030F9">
        <w:rPr>
          <w:lang w:val="ru-RU"/>
        </w:rPr>
        <w:t xml:space="preserve"> гидравлический расчет системы теплоснабжения от котельной Южная.</w:t>
      </w:r>
    </w:p>
    <w:p w:rsidR="002C1570" w:rsidRDefault="002C1570" w:rsidP="00EE1034">
      <w:pPr>
        <w:pStyle w:val="a3"/>
        <w:rPr>
          <w:lang w:val="ru-RU"/>
        </w:rPr>
      </w:pPr>
      <w:r w:rsidRPr="00DB58B6">
        <w:rPr>
          <w:lang w:val="ru-RU"/>
        </w:rPr>
        <w:t xml:space="preserve">Расчеты показывают, что реконструкция тепловых сетей при переходе </w:t>
      </w:r>
      <w:r w:rsidR="00F1320C" w:rsidRPr="00DB58B6">
        <w:rPr>
          <w:lang w:val="ru-RU"/>
        </w:rPr>
        <w:t>от открытой системы теплоснабжения к закрытой системе не потребуется</w:t>
      </w:r>
      <w:r w:rsidR="00F1320C">
        <w:rPr>
          <w:lang w:val="ru-RU"/>
        </w:rPr>
        <w:t>.</w:t>
      </w:r>
    </w:p>
    <w:p w:rsidR="00EE1034" w:rsidRDefault="00EE1034" w:rsidP="00EE1034">
      <w:pPr>
        <w:pStyle w:val="a3"/>
        <w:rPr>
          <w:lang w:val="ru-RU"/>
        </w:rPr>
      </w:pPr>
    </w:p>
    <w:p w:rsidR="00AA79DC" w:rsidRDefault="00AA79DC" w:rsidP="00AA79DC">
      <w:pPr>
        <w:pStyle w:val="10"/>
        <w:rPr>
          <w:lang w:val="ru-RU"/>
        </w:rPr>
      </w:pPr>
      <w:bookmarkStart w:id="6" w:name="_Toc226903225"/>
      <w:r>
        <w:rPr>
          <w:lang w:val="ru-RU"/>
        </w:rPr>
        <w:t>Р</w:t>
      </w:r>
      <w:r w:rsidRPr="00AA79DC">
        <w:rPr>
          <w:lang w:val="ru-RU"/>
        </w:rPr>
        <w:t>асчет потребности инвестиций для перевода открытых систем теплоснабжения (горячего водоснабжения), отдельных участков таких систем на закрытые</w:t>
      </w:r>
      <w:r>
        <w:rPr>
          <w:lang w:val="ru-RU"/>
        </w:rPr>
        <w:t xml:space="preserve"> системы горячего водоснабжения.</w:t>
      </w:r>
      <w:bookmarkEnd w:id="6"/>
    </w:p>
    <w:p w:rsidR="00E94450" w:rsidRPr="00E94450" w:rsidRDefault="00E94450" w:rsidP="00E94450">
      <w:pPr>
        <w:rPr>
          <w:lang w:val="ru-RU"/>
        </w:rPr>
      </w:pPr>
    </w:p>
    <w:p w:rsidR="008C374F" w:rsidRDefault="00F1320C" w:rsidP="00EE1034">
      <w:pPr>
        <w:pStyle w:val="a3"/>
        <w:rPr>
          <w:lang w:val="ru-RU"/>
        </w:rPr>
      </w:pPr>
      <w:r w:rsidRPr="00C030F9">
        <w:rPr>
          <w:lang w:val="ru-RU"/>
        </w:rPr>
        <w:t>При определении необходимых затрат в первую очередь были определены расходы на оборудование тепловых пунктов зданий на основании базы данных абонентов и данных о стоимости стандартных тепловых пункт</w:t>
      </w:r>
      <w:r w:rsidR="00AA79DC" w:rsidRPr="00C030F9">
        <w:rPr>
          <w:lang w:val="ru-RU"/>
        </w:rPr>
        <w:t>ов в зависимости от необходимой</w:t>
      </w:r>
      <w:r w:rsidR="00C030F9" w:rsidRPr="00C030F9">
        <w:rPr>
          <w:lang w:val="ru-RU"/>
        </w:rPr>
        <w:t xml:space="preserve"> </w:t>
      </w:r>
      <w:r w:rsidRPr="00C030F9">
        <w:rPr>
          <w:lang w:val="ru-RU"/>
        </w:rPr>
        <w:t>тепловой нагрузки.</w:t>
      </w: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  <w:sectPr w:rsidR="00D371E2" w:rsidSect="008C374F">
          <w:pgSz w:w="11910" w:h="16840" w:code="9"/>
          <w:pgMar w:top="1134" w:right="567" w:bottom="1134" w:left="1701" w:header="0" w:footer="777" w:gutter="0"/>
          <w:cols w:space="720"/>
          <w:docGrid w:linePitch="326"/>
        </w:sectPr>
      </w:pPr>
    </w:p>
    <w:p w:rsidR="00D371E2" w:rsidRDefault="00D371E2" w:rsidP="00D371E2">
      <w:pPr>
        <w:pStyle w:val="a3"/>
        <w:jc w:val="right"/>
        <w:rPr>
          <w:lang w:val="ru-RU"/>
        </w:rPr>
      </w:pPr>
      <w:r>
        <w:rPr>
          <w:lang w:val="ru-RU"/>
        </w:rPr>
        <w:lastRenderedPageBreak/>
        <w:t>Таблица 4.1.</w:t>
      </w:r>
    </w:p>
    <w:tbl>
      <w:tblPr>
        <w:tblW w:w="15107" w:type="dxa"/>
        <w:tblInd w:w="118" w:type="dxa"/>
        <w:tblLook w:val="04A0" w:firstRow="1" w:lastRow="0" w:firstColumn="1" w:lastColumn="0" w:noHBand="0" w:noVBand="1"/>
      </w:tblPr>
      <w:tblGrid>
        <w:gridCol w:w="3201"/>
        <w:gridCol w:w="1984"/>
        <w:gridCol w:w="1984"/>
        <w:gridCol w:w="1985"/>
        <w:gridCol w:w="1984"/>
        <w:gridCol w:w="1984"/>
        <w:gridCol w:w="1985"/>
      </w:tblGrid>
      <w:tr w:rsidR="00D371E2" w:rsidRPr="00135B6F" w:rsidTr="00D371E2">
        <w:trPr>
          <w:trHeight w:val="1421"/>
          <w:tblHeader/>
        </w:trPr>
        <w:tc>
          <w:tcPr>
            <w:tcW w:w="32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Адрес узла ввода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Наименование узла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Расчетная нагрузка на отопление, Гкал/час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Расчетная максимальная нагрузка на ГВС, Гкал/час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Суммарная тепловая нагрузка, Гкал/ч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Суммарная тепловая нагрузка, МВТ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Стоимость ИТП, млн. руб., без НДС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ВИЧЕЛОВСКАЯ_15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0,021765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0,025445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0,029592535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0,513223335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ВИЧЕЛОВСКАЯ_17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0,01878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0,02184114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0,378790891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ВИЧЕЛОВСКАЯ_20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0,01878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0,02184114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0,378790891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ГОДОВИКОВА 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0,072928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0,129688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0,202616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0,235642408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4,086746282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ГОДОВИКОВА 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0,185158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0,262976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0,448134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0,521179842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9,038822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ГОДОВИКОВА 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0,279973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0,418992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0,698965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0,812896295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14,09806044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ГОДОВИКОВА 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0,156348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0,234436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0,390784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0,454481792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7,882077719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ГОДОВИКОВА 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0,12335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0,31335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0,36442605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6,320240985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ГОДОВИКОВА 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0,436125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7,563715875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ГОРОДЕЦКАЯ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0,213625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0,37384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0,587465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0,683221795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11,84911559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ГОРОДЕЦКАЯ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0,206135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0,36268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0,568815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0,661531845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11,47294679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ГОРОДЕЦКАЯ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3ТП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0,13839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0,30419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0,35377297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6,135484619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ГОРОДЕЦКАЯ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0,13796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0,30376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0,35327288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6,126811558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ГОРОДЕЦКАЯ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0,13796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0,30376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0,35327288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6,126811558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ГОРОДЕЦКАЯ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0,10753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0,27333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0,31788279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5,513041227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ГОРОДЕЦКАЯ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0,13916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0,1924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0,33156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0,38560428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6,687535028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ГОРОДЕЦКАЯ 12(9)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8ТП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0,079465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0,245265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0,285243195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4,946972731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ДАЛЬНЯЯ 22/58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0,000825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0,025725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0,029918175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0,518870909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ДАЛЬНЯЯ_15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0,02488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0,02893544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0,501827336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ДАЛЬНЯЯ_17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0,011785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0,015465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0,017985795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0,311927643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ДАЛЬНЯЯ_19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0,01647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0,01545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0,03192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0,03712296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0,643823495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lastRenderedPageBreak/>
              <w:t>ДАЛЬНЯЯ_20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0,01885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0,03585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0,04169355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0,723091238</w:t>
            </w:r>
          </w:p>
        </w:tc>
      </w:tr>
      <w:tr w:rsidR="00D371E2" w:rsidRPr="00D371E2" w:rsidTr="00D371E2">
        <w:trPr>
          <w:trHeight w:val="58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ДОМОЗЕРОВСКАЯ 11/2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0,06964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0,07424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0,08634112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1,497414044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ДОМОЗЕРОВСКАЯ 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0,01889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0,015015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0,033905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0,039431515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0,683860765</w:t>
            </w:r>
          </w:p>
        </w:tc>
      </w:tr>
      <w:tr w:rsidR="00D371E2" w:rsidRPr="00D371E2" w:rsidTr="00D371E2">
        <w:trPr>
          <w:trHeight w:val="58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ДОМОЗЕРОВСКАЯ 27/2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0,02167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0,01554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0,03721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0,04327523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0,750522314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ДОМОЗЕРОВСКАЯ 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0,0396583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0,687793897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ДОМОЗЕРОВСКАЯ 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0,024132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0,027812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0,032345356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0,560965509</w:t>
            </w:r>
          </w:p>
        </w:tc>
      </w:tr>
      <w:tr w:rsidR="00D371E2" w:rsidRPr="00D371E2" w:rsidTr="00D371E2">
        <w:trPr>
          <w:trHeight w:val="58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ДОМОЗЕРОВСКАЯ 35/2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0,00252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0,02782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0,03235466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0,561126868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ЗАГОРОДНАЯ 21/40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0,0291913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0,506264716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ЗАГОРОДНАЯ_15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0,0400072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0,69384487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ЗАГОРОДНАЯ_16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0,02636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0,00276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0,02912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0,03386656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0,58734775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ЗАГОРОДНАЯ_18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0,01835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0,02562089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0,444343095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ЗАГОРОДНАЯ_19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0,00276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0,03056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0,03554128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0,616392419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ЗАГОРОДНАЯ_20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0,0251208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0,435670034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ИЛЬИНСКАЯ_15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0,018865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0,02245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0,041315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0,048049345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0,83331979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ИЛЬИНСКАЯ_16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0,01265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0,02245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0,0408213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0,707963806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ИЛЬИНСКАЯ_20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0,01805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0,02245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0,0471015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0,816881315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ИЛЬИНСКАЯ_3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0,00276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0,01656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0,01925928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0,334013693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ИЛЬИНСКАЯ_4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0,0205851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0,357007389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ИЛЬИНСКАЯ_6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0,01135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0,002475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0,013825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0,016078475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0,278848992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ИЛЬИНСКАЯ_7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0,01519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0,01979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0,02301577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0,399162499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lastRenderedPageBreak/>
              <w:t>ИЛЬИНСКАЯ_8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0,0436125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0,756371588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0,139104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0,16912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0,308224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0,358464512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6,216850032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0,13796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0,16912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0,30708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0,35713404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6,193775656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3ТП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0,107316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0,16912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0,276436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0,321495068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5,575688964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0,13796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0,16912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0,30708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0,35713404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6,193775656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0,1763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0,30332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0,35276116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6,117936798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0,142324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0,13796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0,280284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0,325970292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5,653302774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0,185002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0,312022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0,362881586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6,293455346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8ТП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0,16753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0,14156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0,30909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0,35947167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6,234317173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0,2156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0,2269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0,4425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0,5146275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8,925184733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0,181385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0,2586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0,439985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0,511702555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8,874457411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0,10757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0,248909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0,356479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0,414585077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7,19014899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0,10757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0,228816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0,336386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0,391216918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6,784875009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3ТП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0,10757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0,17525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0,28282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0,32891966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5,704453663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0,1959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0,4009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0,4662467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8,086116518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0,13015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0,22385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0,411702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7,140147786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0,125254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0,2564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0,381654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0,443863602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7,697926449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0,10964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0,2564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0,36604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0,42570452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7,38299349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0,128654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0,22385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0,352504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0,409962152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7,109973602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0,723386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12,5456834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ЛЕНИНГРАДСКАЯ 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0,775721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13,4533293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ЛЕСНАЯ,4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0,028417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0,02268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0,051097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0,059425811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1,03062184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lastRenderedPageBreak/>
              <w:t>ЛУГОВАЯ_12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0,01715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0,03585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0,04169355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0,723091238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ЛУГОВАЯ_4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0,013468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0,00552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0,018988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0,022083044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0,382986232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ЛУГОВАЯ_5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0,030014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0,02268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0,052694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0,061283122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1,062833185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ЛУГОВАЯ_6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0,00276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0,02656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0,03088928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0,535712783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ЛУГОВАЯ_7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0,01354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0,01722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0,02002686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0,347325833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ЛУГОВАЯ_8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0,038247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0,023605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0,061852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0,071933876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1,247549211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ЛЮБЕЦКАЯ 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0,056446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0,4647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0,521146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0,606092798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10,5114674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ЛЮБЕЦКАЯ,19А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0,337399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0,10448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0,441879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0,513905277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8,912659219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ЛЮБЕЦКАЯ 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0,4689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0,3396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0,8085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0,9402855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16,30737143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ЛЮБЕЦКАЯ 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0,1793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0,28895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0,46825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0,54457475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9,444559889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ЛЮБЕЦКАЯ 29А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0,097588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0,026818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0,124406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0,144684178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2,509257699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ЛЮБЕЦКАЯ 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0,18404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0,272943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0,456983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0,531471229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9,217305525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ЛЮБЕЦКАЯ 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0,603597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10,46818277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ЛЮБЕЦКАЯ 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0,313986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0,2795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0,593486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0,690224218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11,97055861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sz w:val="22"/>
                <w:lang w:val="ru-RU" w:eastAsia="ru-RU"/>
              </w:rPr>
              <w:t>МОНТ-КЛЕР 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0,21096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0,31296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0,36397248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6,312374721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МОНТ-КЛЕР 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0,26568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0,35868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0,41714484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7,23454296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МОНТ-КЛЕР 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3ТП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0,171098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0,420098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0,488573974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8,473338431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МОНТ-КЛЕР 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0,309358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5,365195794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МОНТ-КЛЕР 31/24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0,014764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0,006453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0,021217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0,024675371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0,427944959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МОНТ-КЛЕР 35/12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0,02245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0,04155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0,04832265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0,838059719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МОНТ-КЛЕР 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0,01258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0,01463054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0,253737455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3ТП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0,1944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0,3324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0,3865812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6,704477752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lastRenderedPageBreak/>
              <w:t>НАСЕДКИНА 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0,19728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0,39328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0,45738464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7,932421812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0,434962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7,543545966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0,375649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6,514880607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0,1525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0,1997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0,4096086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7,10384195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9ТП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0,276794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4,800438342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0,3896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0,4531048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7,858196546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0,1508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0,3206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0,3728578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6,466472825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0,152097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0,329097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0,382739811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6,637856542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3ТП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0,352389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6,111482427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0,350063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6,071142609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0,16912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0,53212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0,61885556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10,73281198</w:t>
            </w:r>
          </w:p>
        </w:tc>
      </w:tr>
      <w:tr w:rsidR="00D371E2" w:rsidRPr="00D371E2" w:rsidTr="00D371E2">
        <w:trPr>
          <w:trHeight w:val="58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22_МАГАЗИН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0,06173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0,09776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0,11369488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1,971810304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9ТП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0,2289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0,2662107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4,61689217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8ТП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0,101588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0,228988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0,266313044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4,618667122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0,1183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0,2383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0,2771429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4,806489315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0,11187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0,23377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0,27187451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4,715119627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0,087454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0,209354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0,243478702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4,222651129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0,436125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7,563715875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3ТП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0,2131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0,3601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0,4187963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7,263184231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0,2131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0,3641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0,4234483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7,343863867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0,2087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0,3367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0,3915821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6,79120836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0,096588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0,1183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0,214888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0,249914744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4,334271405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lastRenderedPageBreak/>
              <w:t>НАСЕДКИНА 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0,0855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0,2905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0,3378515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5,859358565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3ТП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0,0954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0,1183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0,2137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0,2485331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4,310309553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0,1183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0,1733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0,2015479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3,49544523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0,08588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0,1183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0,20418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0,23746134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4,11829202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 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0,0954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0,1171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0,2125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0,2471375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4,286105663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НАСЕДКИНА_20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0,63965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11,09344995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НАСЕДКИНА_20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0,324477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5,627404611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НОВОСЕЛЬСКАЯ 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0,02245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0,04815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0,05599845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0,971181118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НОВОСЕЛЬСКАЯ 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0,02245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0,04115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0,04785745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0,829991755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0,2836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0,3298268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5,720186192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0,2836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0,3298268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5,720186192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3ТП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0,2836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0,3298268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5,720186192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0,533817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9,257988231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0,3206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0,5346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0,6217398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10,78283335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0,489623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8,491531689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0,194532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0,421532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0,490241716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8,502262081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0,518698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8,995779414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0,3207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0,22037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0,54107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0,62926441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10,91333266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0,475667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8,249492781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0,2674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0,34543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0,61283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0,71272129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12,36072533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0,119789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2,077500627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0,265407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0,34543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0,610837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0,710403431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12,3205267</w:t>
            </w:r>
          </w:p>
        </w:tc>
      </w:tr>
      <w:tr w:rsidR="00D371E2" w:rsidRPr="00D371E2" w:rsidTr="00D371E2">
        <w:trPr>
          <w:trHeight w:val="58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lastRenderedPageBreak/>
              <w:t>ОКТЯБРЬСКИЙ 69 МАГАЗИН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0,034471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0,080371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0,093471473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1,621075756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 xml:space="preserve">ОКТЯБРЬСКИЙ 69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0,241904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4,195341072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0,241904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4,195341072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0,241904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4,195341072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ОКТЯБРЬСКИЙ 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0,186424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0,216138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0,402562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0,468179606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8,119638907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ПИТИНСКАЯ _16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0,00644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0,02334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0,02714442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0,470765676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РАМЕНСКАЯ_13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0,01715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0,03605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0,04192615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0,727125219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РАМЕНСКАЯ_3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0,02134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0,02594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0,03016822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0,523207439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РАМЕНСКАЯ_4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0,0297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0,0398909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0,691827879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РАМЕНСКАЯ_8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0,0399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0,00368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0,04358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0,05068354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0,879004634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ШЕКСНИНСКИЙ 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0,542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0,630346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10,93209068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ШЕКСНИНСКИЙ 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2ТП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0,831545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14,42148494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ШЕКСНИНСКИЙ 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3ТП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0,334196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0,609196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0,708494948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12,28742788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ШЕКСНИНСКИЙ 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4ТП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0,254388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0,666388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0,775009244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13,44098532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ШЕКСНИНСКИЙ 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0,1299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0,2969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0,3452947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5,988445982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ШЕКСНИНСКИЙ 45А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0,16302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0,1763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0,33932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0,39462916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6,844053522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ШЕКСНИНСКИЙ 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1ТП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0,265407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0,345607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0,611014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0,710609282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12,32409678</w:t>
            </w:r>
          </w:p>
        </w:tc>
      </w:tr>
      <w:tr w:rsidR="00D371E2" w:rsidRPr="00D371E2" w:rsidTr="00D371E2">
        <w:trPr>
          <w:trHeight w:val="340"/>
        </w:trPr>
        <w:tc>
          <w:tcPr>
            <w:tcW w:w="32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lang w:val="ru-RU" w:eastAsia="ru-RU"/>
              </w:rPr>
              <w:t>Итого: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средняя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color w:val="000000"/>
                <w:sz w:val="22"/>
                <w:lang w:val="ru-RU" w:eastAsia="ru-RU"/>
              </w:rPr>
              <w:t>0,30866572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371E2" w:rsidRPr="00D371E2" w:rsidRDefault="00D371E2" w:rsidP="00D371E2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D371E2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lang w:val="ru-RU" w:eastAsia="ru-RU"/>
              </w:rPr>
              <w:t>781,5656796</w:t>
            </w:r>
          </w:p>
        </w:tc>
      </w:tr>
    </w:tbl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Default="00D371E2" w:rsidP="00EE1034">
      <w:pPr>
        <w:pStyle w:val="a3"/>
        <w:rPr>
          <w:lang w:val="ru-RU"/>
        </w:rPr>
      </w:pPr>
    </w:p>
    <w:p w:rsidR="00D371E2" w:rsidRPr="00497270" w:rsidRDefault="00D371E2" w:rsidP="00EE1034">
      <w:pPr>
        <w:pStyle w:val="a3"/>
        <w:rPr>
          <w:lang w:val="ru-RU"/>
        </w:rPr>
        <w:sectPr w:rsidR="00D371E2" w:rsidRPr="00497270" w:rsidSect="00D371E2">
          <w:pgSz w:w="16840" w:h="11910" w:orient="landscape" w:code="9"/>
          <w:pgMar w:top="567" w:right="1134" w:bottom="1701" w:left="1134" w:header="0" w:footer="777" w:gutter="0"/>
          <w:cols w:space="720"/>
          <w:docGrid w:linePitch="326"/>
        </w:sectPr>
      </w:pPr>
    </w:p>
    <w:p w:rsidR="008C374F" w:rsidRDefault="008C374F" w:rsidP="008C374F">
      <w:pPr>
        <w:pStyle w:val="10"/>
        <w:rPr>
          <w:rFonts w:eastAsia="Times New Roman"/>
          <w:lang w:val="ru-RU" w:eastAsia="ru-RU"/>
        </w:rPr>
      </w:pPr>
      <w:bookmarkStart w:id="7" w:name="_Toc226903226"/>
      <w:r>
        <w:rPr>
          <w:rFonts w:eastAsia="Times New Roman"/>
          <w:lang w:val="ru-RU" w:eastAsia="ru-RU"/>
        </w:rPr>
        <w:lastRenderedPageBreak/>
        <w:t>Оценка</w:t>
      </w:r>
      <w:r w:rsidRPr="008C374F">
        <w:rPr>
          <w:rFonts w:eastAsia="Times New Roman"/>
          <w:lang w:val="ru-RU" w:eastAsia="ru-RU"/>
        </w:rPr>
        <w:t xml:space="preserve">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</w:t>
      </w:r>
      <w:r>
        <w:rPr>
          <w:rFonts w:eastAsia="Times New Roman"/>
          <w:lang w:val="ru-RU" w:eastAsia="ru-RU"/>
        </w:rPr>
        <w:t xml:space="preserve"> системы горячего водоснабжения.</w:t>
      </w:r>
      <w:bookmarkEnd w:id="7"/>
    </w:p>
    <w:p w:rsidR="006E3209" w:rsidRPr="006E3209" w:rsidRDefault="006E3209" w:rsidP="006E3209">
      <w:pPr>
        <w:rPr>
          <w:lang w:val="ru-RU" w:eastAsia="ru-RU"/>
        </w:rPr>
      </w:pPr>
    </w:p>
    <w:p w:rsidR="006504EF" w:rsidRDefault="006E3209" w:rsidP="006504EF">
      <w:pPr>
        <w:pStyle w:val="a3"/>
        <w:rPr>
          <w:lang w:val="ru-RU"/>
        </w:rPr>
      </w:pPr>
      <w:r w:rsidRPr="006E3209">
        <w:rPr>
          <w:lang w:val="ru-RU"/>
        </w:rPr>
        <w:t>Перевод открытых систем теплоснабжения (горячего водоснабжения), отдельных участков таких систем на закрытые системы горячего водоснабжения должен оцениваться как экономически эффективный в случае, если чистая приведенная стоимость проекта по переводу открытых систем теплоснабжения (горячего водоснабжения), отдельных участков таких систем на закрытые системы горячего водоснабжения на прогнозный период, равный 10 годам, с учетом инвестиционной стадии проекта имеет положительное значение.</w:t>
      </w:r>
    </w:p>
    <w:p w:rsidR="00C030F9" w:rsidRDefault="00C030F9" w:rsidP="006E3209">
      <w:pPr>
        <w:rPr>
          <w:szCs w:val="24"/>
          <w:lang w:val="ru-RU"/>
        </w:rPr>
      </w:pPr>
    </w:p>
    <w:p w:rsidR="006504EF" w:rsidRDefault="006504EF" w:rsidP="006504EF">
      <w:pPr>
        <w:pStyle w:val="a3"/>
        <w:jc w:val="right"/>
        <w:rPr>
          <w:lang w:val="ru-RU"/>
        </w:rPr>
      </w:pPr>
      <w:r>
        <w:rPr>
          <w:lang w:val="ru-RU"/>
        </w:rPr>
        <w:t>Таблица 5.1.</w:t>
      </w:r>
    </w:p>
    <w:tbl>
      <w:tblPr>
        <w:tblW w:w="15002" w:type="dxa"/>
        <w:tblInd w:w="118" w:type="dxa"/>
        <w:tblLook w:val="04A0" w:firstRow="1" w:lastRow="0" w:firstColumn="1" w:lastColumn="0" w:noHBand="0" w:noVBand="1"/>
      </w:tblPr>
      <w:tblGrid>
        <w:gridCol w:w="2143"/>
        <w:gridCol w:w="1130"/>
        <w:gridCol w:w="904"/>
        <w:gridCol w:w="904"/>
        <w:gridCol w:w="904"/>
        <w:gridCol w:w="904"/>
        <w:gridCol w:w="904"/>
        <w:gridCol w:w="904"/>
        <w:gridCol w:w="904"/>
        <w:gridCol w:w="904"/>
        <w:gridCol w:w="904"/>
        <w:gridCol w:w="904"/>
        <w:gridCol w:w="849"/>
        <w:gridCol w:w="1840"/>
      </w:tblGrid>
      <w:tr w:rsidR="006504EF" w:rsidRPr="00135B6F" w:rsidTr="006504EF">
        <w:trPr>
          <w:trHeight w:val="1139"/>
          <w:tblHeader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Год реализации</w:t>
            </w: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Ед. изм.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2026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2027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2028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2029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2030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2031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2032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2033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2034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2035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2036</w:t>
            </w:r>
          </w:p>
        </w:tc>
        <w:tc>
          <w:tcPr>
            <w:tcW w:w="18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чистая приведенная стоимость, тыс. руб.</w:t>
            </w:r>
          </w:p>
        </w:tc>
      </w:tr>
      <w:tr w:rsidR="006504EF" w:rsidRPr="006504EF" w:rsidTr="006504EF">
        <w:trPr>
          <w:trHeight w:val="53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Капитальные затраты на ИТП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781565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27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Операционные затраты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27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Изменение подпитки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м³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120,62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108,53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96,432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84,336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72,24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60,144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48,048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35,952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23,856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11,76</w:t>
            </w:r>
          </w:p>
        </w:tc>
        <w:tc>
          <w:tcPr>
            <w:tcW w:w="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53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Покупная исходная вода на технологические нужды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руб./м³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28,52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29,661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30,847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32,081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33,364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34,699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36,087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37,53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39,032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40,593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42,217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53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Изменение затрат на воду для подпитки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3440,2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3219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2974,7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2705,6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2410,2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2086,9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1733,9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1349,3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931,14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477,37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79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Изменение расхода на хим. реагенты, используемые в технологическом процессе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41,3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82,6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123,9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165,2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206,5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247,8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289,1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330,4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371,7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53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Тариф на электроэнергию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руб./</w:t>
            </w:r>
            <w:proofErr w:type="spellStart"/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кВт·ч</w:t>
            </w:r>
            <w:proofErr w:type="spellEnd"/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7,28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7,5712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7,874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8,189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8,5166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8,8572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9,2115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9,58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9,9632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10,362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10,776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105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Расход электроэнергии на циркуляционных насосах горячего водоснабжения, установленных на ИТП (ЦТП)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тыс. </w:t>
            </w:r>
            <w:proofErr w:type="spellStart"/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кВт·ч</w:t>
            </w:r>
            <w:proofErr w:type="spellEnd"/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27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Тариф на холодную воду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руб./м³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28,52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29,661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30,847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32,081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33,364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34,699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36,087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37,53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39,032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40,593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42,217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135B6F" w:rsidTr="006504EF">
        <w:trPr>
          <w:trHeight w:val="79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Изменение операционных затрат при переходе к закрытой системе ГВС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79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Изменение потребления холодной воды на ИТП для нужд ГВС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3440,2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3577,8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3720,9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3869,8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4024,5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4185,5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4352,9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4527,1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4708,1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4896,5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5092,3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79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Изменение затрат на воду для подпитки на источнике теплоснабжения для нужд ГВС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3440,2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3219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2974,7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2705,6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2410,2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2086,9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1733,9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1349,3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931,14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477,37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7228">
        <w:trPr>
          <w:trHeight w:val="105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Изменение затрат на электроэнергию на циркуляционных насосах ГВС, установленных на ИТП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1288,6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1340,1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1393,7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1449,5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1507,4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1567,7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1630,4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1695,7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1763,5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1834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1907,4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7228">
        <w:trPr>
          <w:trHeight w:val="539"/>
        </w:trPr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Итого изменение операционных затрат</w:t>
            </w: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1288,6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1657,6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2057,4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2489,7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2956,5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3459,8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4001,7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4584,3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5210,1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5881,4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6586,7</w:t>
            </w:r>
          </w:p>
        </w:tc>
        <w:tc>
          <w:tcPr>
            <w:tcW w:w="1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7228">
        <w:trPr>
          <w:trHeight w:val="799"/>
        </w:trPr>
        <w:tc>
          <w:tcPr>
            <w:tcW w:w="21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Расчет показателей экономической эффективности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27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Собственные средства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27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Заемные средства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27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Ставка для заёмных средств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27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Поступление денег от кредита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781565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27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Погашение основного долга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27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Задолженность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781565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703409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625252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547096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468939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390783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312626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234470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156313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27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Выплаченные проценты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156313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140682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125050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109419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93788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62525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46894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31263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15631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27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Итого по кредиту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-234470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-218838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-203207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-187576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-171944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-156313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-140682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-125050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-109419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-93788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53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Амортизационные отчисления (10%, СПИ 10 лет)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53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Стоимость ОС на начало периода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781565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703409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625252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547096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468939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390783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312626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234470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156313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53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Стоимость ОС на конец периода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703409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625252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547096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468939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390783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312626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234470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156313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78157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27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Налог на имущество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-17194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-15475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-13756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-12036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-10317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-8597,2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-6877,8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-5158,3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-3438,9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-1719,4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27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Чистый поток платежей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-781565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-171850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-154099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-136316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-118499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-100645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-82752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-64819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-46842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-28820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-10764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504EF" w:rsidRPr="006504EF" w:rsidTr="006504EF">
        <w:trPr>
          <w:trHeight w:val="539"/>
        </w:trPr>
        <w:tc>
          <w:tcPr>
            <w:tcW w:w="2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Чистая приведенная стоимость (NPV), тыс. руб.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тыс. руб.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4EF" w:rsidRPr="006504EF" w:rsidRDefault="006504EF" w:rsidP="006504E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504EF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-1 341 250,84 ₽</w:t>
            </w:r>
          </w:p>
        </w:tc>
      </w:tr>
    </w:tbl>
    <w:p w:rsidR="006504EF" w:rsidRDefault="006504EF" w:rsidP="006E3209">
      <w:pPr>
        <w:rPr>
          <w:szCs w:val="24"/>
          <w:lang w:val="ru-RU"/>
        </w:rPr>
        <w:sectPr w:rsidR="006504EF" w:rsidSect="008C374F">
          <w:footerReference w:type="default" r:id="rId10"/>
          <w:pgSz w:w="16840" w:h="11910" w:orient="landscape" w:code="9"/>
          <w:pgMar w:top="1701" w:right="567" w:bottom="1134" w:left="1134" w:header="0" w:footer="777" w:gutter="0"/>
          <w:cols w:space="720"/>
          <w:docGrid w:linePitch="299"/>
        </w:sectPr>
      </w:pPr>
    </w:p>
    <w:p w:rsidR="00C030F9" w:rsidRDefault="00C030F9" w:rsidP="00C030F9">
      <w:pPr>
        <w:pStyle w:val="10"/>
        <w:rPr>
          <w:lang w:val="ru-RU"/>
        </w:rPr>
      </w:pPr>
      <w:bookmarkStart w:id="8" w:name="_Toc226903227"/>
      <w:r>
        <w:rPr>
          <w:lang w:val="ru-RU"/>
        </w:rPr>
        <w:lastRenderedPageBreak/>
        <w:t>Р</w:t>
      </w:r>
      <w:r w:rsidRPr="00C030F9">
        <w:rPr>
          <w:lang w:val="ru-RU"/>
        </w:rPr>
        <w:t>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водоснабжения.</w:t>
      </w:r>
      <w:bookmarkEnd w:id="8"/>
    </w:p>
    <w:p w:rsidR="00C030F9" w:rsidRPr="00C030F9" w:rsidRDefault="00C030F9" w:rsidP="00C030F9">
      <w:pPr>
        <w:rPr>
          <w:lang w:val="ru-RU"/>
        </w:rPr>
      </w:pPr>
    </w:p>
    <w:p w:rsidR="00B478F9" w:rsidRPr="006E3209" w:rsidRDefault="005D11B4" w:rsidP="006504EF">
      <w:pPr>
        <w:pStyle w:val="a3"/>
        <w:rPr>
          <w:lang w:val="ru-RU"/>
        </w:rPr>
      </w:pPr>
      <w:r w:rsidRPr="006504EF">
        <w:rPr>
          <w:lang w:val="ru-RU"/>
        </w:rPr>
        <w:t xml:space="preserve">Чистая приведенная стоимость проекта отрицательная, соответственно, перевод </w:t>
      </w:r>
      <w:r w:rsidR="00B478F9" w:rsidRPr="006504EF">
        <w:rPr>
          <w:lang w:val="ru-RU"/>
        </w:rPr>
        <w:t>открытой систе</w:t>
      </w:r>
      <w:r w:rsidR="006E3209" w:rsidRPr="006504EF">
        <w:rPr>
          <w:lang w:val="ru-RU"/>
        </w:rPr>
        <w:t xml:space="preserve">мы теплоснабжения </w:t>
      </w:r>
      <w:r w:rsidR="00B478F9" w:rsidRPr="006504EF">
        <w:rPr>
          <w:lang w:val="ru-RU"/>
        </w:rPr>
        <w:t>котельной Южная   на    закрытую    систему    горячего водоснабжения оценивается как экономически неэффективный</w:t>
      </w:r>
      <w:r w:rsidR="00B478F9" w:rsidRPr="006E3209">
        <w:rPr>
          <w:lang w:val="ru-RU"/>
        </w:rPr>
        <w:t>.</w:t>
      </w:r>
    </w:p>
    <w:p w:rsidR="006E3209" w:rsidRPr="006E3209" w:rsidRDefault="006E3209" w:rsidP="006504EF">
      <w:pPr>
        <w:pStyle w:val="a3"/>
        <w:rPr>
          <w:rFonts w:eastAsia="Times New Roman"/>
          <w:lang w:val="ru-RU" w:eastAsia="ru-RU"/>
        </w:rPr>
      </w:pPr>
      <w:r w:rsidRPr="006E3209">
        <w:rPr>
          <w:rFonts w:eastAsia="Times New Roman"/>
          <w:lang w:val="ru-RU" w:eastAsia="ru-RU"/>
        </w:rPr>
        <w:t>При отсутствии 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 такие мероприятия могут быть включены в схему теплоснабжения по предложению органа местного самоуправления поселения, городского округа при наличии источника финансирования таких мероприятий в случае необходимости завершения начатых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 и обеспечения требований к качеству и безопасности горячей воды.</w:t>
      </w:r>
    </w:p>
    <w:p w:rsidR="006E3209" w:rsidRDefault="006E3209" w:rsidP="006504EF">
      <w:pPr>
        <w:pStyle w:val="a3"/>
        <w:rPr>
          <w:rFonts w:eastAsia="Times New Roman"/>
          <w:lang w:val="ru-RU" w:eastAsia="ru-RU"/>
        </w:rPr>
      </w:pPr>
      <w:r w:rsidRPr="006E3209">
        <w:rPr>
          <w:rFonts w:eastAsia="Times New Roman"/>
          <w:lang w:val="ru-RU" w:eastAsia="ru-RU"/>
        </w:rPr>
        <w:t xml:space="preserve">Предложения по источникам финансирования мероприятий, проводимых на </w:t>
      </w:r>
      <w:proofErr w:type="spellStart"/>
      <w:r w:rsidRPr="006E3209">
        <w:rPr>
          <w:rFonts w:eastAsia="Times New Roman"/>
          <w:lang w:val="ru-RU" w:eastAsia="ru-RU"/>
        </w:rPr>
        <w:t>теплопотребляющих</w:t>
      </w:r>
      <w:proofErr w:type="spellEnd"/>
      <w:r w:rsidRPr="006E3209">
        <w:rPr>
          <w:rFonts w:eastAsia="Times New Roman"/>
          <w:lang w:val="ru-RU" w:eastAsia="ru-RU"/>
        </w:rPr>
        <w:t xml:space="preserve"> установках потребителей, обеспечивающих перевод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водоснабжения, должны быть подтверждены соответствующими нормативными правовыми актами и (или) договорами (соглашениями).</w:t>
      </w:r>
    </w:p>
    <w:p w:rsidR="006504EF" w:rsidRPr="006E3209" w:rsidRDefault="006504EF" w:rsidP="006504EF">
      <w:pPr>
        <w:pStyle w:val="a3"/>
        <w:rPr>
          <w:rFonts w:eastAsia="Times New Roman"/>
          <w:lang w:val="ru-RU" w:eastAsia="ru-RU"/>
        </w:rPr>
      </w:pPr>
    </w:p>
    <w:p w:rsidR="000A73F5" w:rsidRDefault="0043319B" w:rsidP="0043319B">
      <w:pPr>
        <w:pStyle w:val="10"/>
        <w:rPr>
          <w:lang w:val="ru-RU"/>
        </w:rPr>
      </w:pPr>
      <w:bookmarkStart w:id="9" w:name="_Toc226903228"/>
      <w:r>
        <w:rPr>
          <w:lang w:val="ru-RU"/>
        </w:rPr>
        <w:t>О</w:t>
      </w:r>
      <w:r w:rsidRPr="0043319B">
        <w:rPr>
          <w:lang w:val="ru-RU"/>
        </w:rPr>
        <w:t>писание актуальных изменений в предложениях по переводу открытых систем теплоснабжения (горячего водоснабжения), отдельных участков таких систем на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пунктов.</w:t>
      </w:r>
      <w:bookmarkEnd w:id="9"/>
    </w:p>
    <w:p w:rsidR="0043319B" w:rsidRDefault="0043319B" w:rsidP="0043319B">
      <w:pPr>
        <w:rPr>
          <w:lang w:val="ru-RU"/>
        </w:rPr>
      </w:pPr>
    </w:p>
    <w:p w:rsidR="0043319B" w:rsidRDefault="0043319B" w:rsidP="006504EF">
      <w:pPr>
        <w:pStyle w:val="a3"/>
        <w:rPr>
          <w:lang w:val="ru-RU"/>
        </w:rPr>
      </w:pPr>
      <w:r w:rsidRPr="0043319B">
        <w:rPr>
          <w:lang w:val="ru-RU"/>
        </w:rPr>
        <w:t xml:space="preserve">За период, предшествующий актуализации, </w:t>
      </w:r>
      <w:r w:rsidR="00C71459">
        <w:rPr>
          <w:lang w:val="ru-RU"/>
        </w:rPr>
        <w:t>введен в эксплуатацию ряд переоборудованных индивидуальных тепловых пунктов.</w:t>
      </w:r>
    </w:p>
    <w:p w:rsidR="000A73F5" w:rsidRPr="0043319B" w:rsidRDefault="000A73F5" w:rsidP="001568B2">
      <w:pPr>
        <w:pStyle w:val="a7"/>
        <w:rPr>
          <w:rFonts w:ascii="Arial" w:hAnsi="Arial" w:cs="Arial"/>
          <w:sz w:val="24"/>
          <w:szCs w:val="24"/>
          <w:lang w:val="ru-RU"/>
        </w:rPr>
      </w:pPr>
    </w:p>
    <w:p w:rsidR="000A73F5" w:rsidRPr="0043319B" w:rsidRDefault="000A73F5" w:rsidP="001568B2">
      <w:pPr>
        <w:pStyle w:val="a7"/>
        <w:rPr>
          <w:rFonts w:ascii="Arial" w:hAnsi="Arial" w:cs="Arial"/>
          <w:sz w:val="24"/>
          <w:szCs w:val="24"/>
          <w:lang w:val="ru-RU"/>
        </w:rPr>
      </w:pPr>
    </w:p>
    <w:sectPr w:rsidR="000A73F5" w:rsidRPr="0043319B" w:rsidSect="00AA79DC">
      <w:pgSz w:w="11910" w:h="16840" w:code="9"/>
      <w:pgMar w:top="1134" w:right="567" w:bottom="1134" w:left="1701" w:header="0" w:footer="7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65B0C" w:rsidRDefault="00765B0C" w:rsidP="003A063B">
      <w:r>
        <w:separator/>
      </w:r>
    </w:p>
  </w:endnote>
  <w:endnote w:type="continuationSeparator" w:id="0">
    <w:p w:rsidR="00765B0C" w:rsidRDefault="00765B0C" w:rsidP="003A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(Заголовки (сло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e"/>
      </w:rPr>
      <w:id w:val="1809129002"/>
      <w:docPartObj>
        <w:docPartGallery w:val="Page Numbers (Bottom of Page)"/>
        <w:docPartUnique/>
      </w:docPartObj>
    </w:sdtPr>
    <w:sdtContent>
      <w:p w:rsidR="00497270" w:rsidRDefault="00497270" w:rsidP="00DD2964">
        <w:pPr>
          <w:pStyle w:val="ad"/>
          <w:framePr w:wrap="none" w:vAnchor="text" w:hAnchor="margin" w:xAlign="right" w:y="1"/>
          <w:rPr>
            <w:rStyle w:val="afe"/>
          </w:rPr>
        </w:pPr>
        <w:r>
          <w:rPr>
            <w:rStyle w:val="afe"/>
          </w:rPr>
          <w:fldChar w:fldCharType="begin"/>
        </w:r>
        <w:r>
          <w:rPr>
            <w:rStyle w:val="afe"/>
          </w:rPr>
          <w:instrText xml:space="preserve"> PAGE </w:instrText>
        </w:r>
        <w:r>
          <w:rPr>
            <w:rStyle w:val="afe"/>
          </w:rPr>
          <w:fldChar w:fldCharType="end"/>
        </w:r>
      </w:p>
    </w:sdtContent>
  </w:sdt>
  <w:p w:rsidR="00497270" w:rsidRDefault="00497270" w:rsidP="00497270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e"/>
      </w:rPr>
      <w:id w:val="-1764447732"/>
      <w:docPartObj>
        <w:docPartGallery w:val="Page Numbers (Bottom of Page)"/>
        <w:docPartUnique/>
      </w:docPartObj>
    </w:sdtPr>
    <w:sdtContent>
      <w:p w:rsidR="00497270" w:rsidRDefault="00497270" w:rsidP="00DD2964">
        <w:pPr>
          <w:pStyle w:val="ad"/>
          <w:framePr w:wrap="none" w:vAnchor="text" w:hAnchor="margin" w:xAlign="right" w:y="1"/>
          <w:rPr>
            <w:rStyle w:val="afe"/>
          </w:rPr>
        </w:pPr>
        <w:r>
          <w:rPr>
            <w:rStyle w:val="afe"/>
          </w:rPr>
          <w:fldChar w:fldCharType="begin"/>
        </w:r>
        <w:r>
          <w:rPr>
            <w:rStyle w:val="afe"/>
          </w:rPr>
          <w:instrText xml:space="preserve"> PAGE </w:instrText>
        </w:r>
        <w:r>
          <w:rPr>
            <w:rStyle w:val="afe"/>
          </w:rPr>
          <w:fldChar w:fldCharType="separate"/>
        </w:r>
        <w:r>
          <w:rPr>
            <w:rStyle w:val="afe"/>
            <w:noProof/>
          </w:rPr>
          <w:t>3</w:t>
        </w:r>
        <w:r>
          <w:rPr>
            <w:rStyle w:val="afe"/>
          </w:rPr>
          <w:fldChar w:fldCharType="end"/>
        </w:r>
      </w:p>
    </w:sdtContent>
  </w:sdt>
  <w:p w:rsidR="0043319B" w:rsidRDefault="0043319B" w:rsidP="00497270">
    <w:pPr>
      <w:pStyle w:val="ad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496565"/>
      <w:docPartObj>
        <w:docPartGallery w:val="Page Numbers (Bottom of Page)"/>
        <w:docPartUnique/>
      </w:docPartObj>
    </w:sdtPr>
    <w:sdtContent>
      <w:p w:rsidR="0043319B" w:rsidRDefault="0043319B">
        <w:pPr>
          <w:pStyle w:val="ad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A1AA1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43319B" w:rsidRDefault="0043319B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65B0C" w:rsidRDefault="00765B0C" w:rsidP="003A063B">
      <w:r>
        <w:separator/>
      </w:r>
    </w:p>
  </w:footnote>
  <w:footnote w:type="continuationSeparator" w:id="0">
    <w:p w:rsidR="00765B0C" w:rsidRDefault="00765B0C" w:rsidP="003A0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38AE"/>
    <w:multiLevelType w:val="hybridMultilevel"/>
    <w:tmpl w:val="EFA2B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16624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7256274"/>
    <w:multiLevelType w:val="multilevel"/>
    <w:tmpl w:val="A6827782"/>
    <w:lvl w:ilvl="0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w w:val="99"/>
        <w:sz w:val="32"/>
        <w:szCs w:val="32"/>
      </w:rPr>
    </w:lvl>
    <w:lvl w:ilvl="1">
      <w:start w:val="1"/>
      <w:numFmt w:val="decimal"/>
      <w:lvlText w:val="%1.%2"/>
      <w:lvlJc w:val="left"/>
      <w:pPr>
        <w:ind w:left="515" w:hanging="403"/>
      </w:pPr>
      <w:rPr>
        <w:rFonts w:ascii="Arial" w:eastAsia="Arial" w:hAnsi="Arial" w:cs="Arial" w:hint="default"/>
        <w:w w:val="99"/>
        <w:sz w:val="24"/>
        <w:szCs w:val="24"/>
      </w:rPr>
    </w:lvl>
    <w:lvl w:ilvl="2">
      <w:numFmt w:val="bullet"/>
      <w:lvlText w:val="•"/>
      <w:lvlJc w:val="left"/>
      <w:pPr>
        <w:ind w:left="1605" w:hanging="403"/>
      </w:pPr>
      <w:rPr>
        <w:rFonts w:hint="default"/>
      </w:rPr>
    </w:lvl>
    <w:lvl w:ilvl="3">
      <w:numFmt w:val="bullet"/>
      <w:lvlText w:val="•"/>
      <w:lvlJc w:val="left"/>
      <w:pPr>
        <w:ind w:left="2690" w:hanging="403"/>
      </w:pPr>
      <w:rPr>
        <w:rFonts w:hint="default"/>
      </w:rPr>
    </w:lvl>
    <w:lvl w:ilvl="4">
      <w:numFmt w:val="bullet"/>
      <w:lvlText w:val="•"/>
      <w:lvlJc w:val="left"/>
      <w:pPr>
        <w:ind w:left="3775" w:hanging="403"/>
      </w:pPr>
      <w:rPr>
        <w:rFonts w:hint="default"/>
      </w:rPr>
    </w:lvl>
    <w:lvl w:ilvl="5">
      <w:numFmt w:val="bullet"/>
      <w:lvlText w:val="•"/>
      <w:lvlJc w:val="left"/>
      <w:pPr>
        <w:ind w:left="4860" w:hanging="403"/>
      </w:pPr>
      <w:rPr>
        <w:rFonts w:hint="default"/>
      </w:rPr>
    </w:lvl>
    <w:lvl w:ilvl="6">
      <w:numFmt w:val="bullet"/>
      <w:lvlText w:val="•"/>
      <w:lvlJc w:val="left"/>
      <w:pPr>
        <w:ind w:left="5945" w:hanging="403"/>
      </w:pPr>
      <w:rPr>
        <w:rFonts w:hint="default"/>
      </w:rPr>
    </w:lvl>
    <w:lvl w:ilvl="7">
      <w:numFmt w:val="bullet"/>
      <w:lvlText w:val="•"/>
      <w:lvlJc w:val="left"/>
      <w:pPr>
        <w:ind w:left="7030" w:hanging="403"/>
      </w:pPr>
      <w:rPr>
        <w:rFonts w:hint="default"/>
      </w:rPr>
    </w:lvl>
    <w:lvl w:ilvl="8">
      <w:numFmt w:val="bullet"/>
      <w:lvlText w:val="•"/>
      <w:lvlJc w:val="left"/>
      <w:pPr>
        <w:ind w:left="8116" w:hanging="403"/>
      </w:pPr>
      <w:rPr>
        <w:rFonts w:hint="default"/>
      </w:rPr>
    </w:lvl>
  </w:abstractNum>
  <w:abstractNum w:abstractNumId="3" w15:restartNumberingAfterBreak="0">
    <w:nsid w:val="31D611E1"/>
    <w:multiLevelType w:val="hybridMultilevel"/>
    <w:tmpl w:val="0598D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A37ED7"/>
    <w:multiLevelType w:val="multilevel"/>
    <w:tmpl w:val="490CD172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0AD44C2"/>
    <w:multiLevelType w:val="multilevel"/>
    <w:tmpl w:val="CB946A0A"/>
    <w:lvl w:ilvl="0">
      <w:start w:val="1"/>
      <w:numFmt w:val="lowerLetter"/>
      <w:lvlText w:val="%1)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D949ED"/>
    <w:multiLevelType w:val="hybridMultilevel"/>
    <w:tmpl w:val="677439F4"/>
    <w:lvl w:ilvl="0" w:tplc="2F3C690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29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D0765E"/>
    <w:multiLevelType w:val="multilevel"/>
    <w:tmpl w:val="DECCF9D8"/>
    <w:lvl w:ilvl="0">
      <w:start w:val="1"/>
      <w:numFmt w:val="decimal"/>
      <w:pStyle w:val="10"/>
      <w:suff w:val="space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9C90727"/>
    <w:multiLevelType w:val="multilevel"/>
    <w:tmpl w:val="B2FAA41A"/>
    <w:lvl w:ilvl="0">
      <w:start w:val="1"/>
      <w:numFmt w:val="decimal"/>
      <w:lvlText w:val="%1."/>
      <w:lvlJc w:val="left"/>
      <w:pPr>
        <w:ind w:left="426"/>
      </w:pPr>
      <w:rPr>
        <w:rFonts w:hint="default"/>
      </w:rPr>
    </w:lvl>
    <w:lvl w:ilvl="1">
      <w:start w:val="1"/>
      <w:numFmt w:val="bullet"/>
      <w:pStyle w:val="20"/>
      <w:suff w:val="space"/>
      <w:lvlText w:val=""/>
      <w:lvlJc w:val="left"/>
      <w:pPr>
        <w:ind w:left="964"/>
      </w:pPr>
      <w:rPr>
        <w:rFonts w:ascii="Symbol" w:hAnsi="Symbol" w:cs="Symbol" w:hint="default"/>
      </w:rPr>
    </w:lvl>
    <w:lvl w:ilvl="2">
      <w:start w:val="1"/>
      <w:numFmt w:val="bullet"/>
      <w:suff w:val="space"/>
      <w:lvlText w:val=""/>
      <w:lvlJc w:val="left"/>
      <w:pPr>
        <w:ind w:left="1361"/>
      </w:pPr>
      <w:rPr>
        <w:rFonts w:ascii="Symbol" w:hAnsi="Symbol" w:cs="Symbol" w:hint="default"/>
      </w:rPr>
    </w:lvl>
    <w:lvl w:ilvl="3">
      <w:start w:val="1"/>
      <w:numFmt w:val="bullet"/>
      <w:suff w:val="space"/>
      <w:lvlText w:val="–"/>
      <w:lvlJc w:val="left"/>
      <w:pPr>
        <w:ind w:left="1758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/>
      </w:pPr>
      <w:rPr>
        <w:rFonts w:ascii="Symbol" w:hAnsi="Symbol" w:cs="Symbol" w:hint="default"/>
      </w:rPr>
    </w:lvl>
    <w:lvl w:ilvl="7">
      <w:start w:val="1"/>
      <w:numFmt w:val="bullet"/>
      <w:suff w:val="space"/>
      <w:lvlText w:val="–"/>
      <w:lvlJc w:val="left"/>
      <w:pPr>
        <w:ind w:left="3346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/>
      </w:pPr>
      <w:rPr>
        <w:rFonts w:ascii="Symbol" w:hAnsi="Symbol" w:cs="Symbol" w:hint="default"/>
      </w:rPr>
    </w:lvl>
  </w:abstractNum>
  <w:abstractNum w:abstractNumId="9" w15:restartNumberingAfterBreak="0">
    <w:nsid w:val="7C867F56"/>
    <w:multiLevelType w:val="hybridMultilevel"/>
    <w:tmpl w:val="35929914"/>
    <w:lvl w:ilvl="0" w:tplc="08B8C322">
      <w:start w:val="1"/>
      <w:numFmt w:val="decimal"/>
      <w:lvlText w:val="%1."/>
      <w:lvlJc w:val="left"/>
      <w:pPr>
        <w:ind w:left="478" w:hanging="356"/>
        <w:jc w:val="right"/>
      </w:pPr>
      <w:rPr>
        <w:rFonts w:ascii="Arial" w:eastAsia="Arial" w:hAnsi="Arial" w:cs="Arial" w:hint="default"/>
        <w:b/>
        <w:bCs/>
        <w:w w:val="99"/>
        <w:sz w:val="28"/>
        <w:szCs w:val="28"/>
      </w:rPr>
    </w:lvl>
    <w:lvl w:ilvl="1" w:tplc="7B44731A">
      <w:numFmt w:val="bullet"/>
      <w:lvlText w:val="•"/>
      <w:lvlJc w:val="left"/>
      <w:pPr>
        <w:ind w:left="480" w:hanging="356"/>
      </w:pPr>
      <w:rPr>
        <w:rFonts w:hint="default"/>
      </w:rPr>
    </w:lvl>
    <w:lvl w:ilvl="2" w:tplc="4E464B00">
      <w:numFmt w:val="bullet"/>
      <w:lvlText w:val="•"/>
      <w:lvlJc w:val="left"/>
      <w:pPr>
        <w:ind w:left="2720" w:hanging="356"/>
      </w:pPr>
      <w:rPr>
        <w:rFonts w:hint="default"/>
      </w:rPr>
    </w:lvl>
    <w:lvl w:ilvl="3" w:tplc="9CA865FE">
      <w:numFmt w:val="bullet"/>
      <w:lvlText w:val="•"/>
      <w:lvlJc w:val="left"/>
      <w:pPr>
        <w:ind w:left="3665" w:hanging="356"/>
      </w:pPr>
      <w:rPr>
        <w:rFonts w:hint="default"/>
      </w:rPr>
    </w:lvl>
    <w:lvl w:ilvl="4" w:tplc="36409808">
      <w:numFmt w:val="bullet"/>
      <w:lvlText w:val="•"/>
      <w:lvlJc w:val="left"/>
      <w:pPr>
        <w:ind w:left="4611" w:hanging="356"/>
      </w:pPr>
      <w:rPr>
        <w:rFonts w:hint="default"/>
      </w:rPr>
    </w:lvl>
    <w:lvl w:ilvl="5" w:tplc="0E205FEA">
      <w:numFmt w:val="bullet"/>
      <w:lvlText w:val="•"/>
      <w:lvlJc w:val="left"/>
      <w:pPr>
        <w:ind w:left="5557" w:hanging="356"/>
      </w:pPr>
      <w:rPr>
        <w:rFonts w:hint="default"/>
      </w:rPr>
    </w:lvl>
    <w:lvl w:ilvl="6" w:tplc="E7D2F91A">
      <w:numFmt w:val="bullet"/>
      <w:lvlText w:val="•"/>
      <w:lvlJc w:val="left"/>
      <w:pPr>
        <w:ind w:left="6503" w:hanging="356"/>
      </w:pPr>
      <w:rPr>
        <w:rFonts w:hint="default"/>
      </w:rPr>
    </w:lvl>
    <w:lvl w:ilvl="7" w:tplc="0D2CCB6E">
      <w:numFmt w:val="bullet"/>
      <w:lvlText w:val="•"/>
      <w:lvlJc w:val="left"/>
      <w:pPr>
        <w:ind w:left="7449" w:hanging="356"/>
      </w:pPr>
      <w:rPr>
        <w:rFonts w:hint="default"/>
      </w:rPr>
    </w:lvl>
    <w:lvl w:ilvl="8" w:tplc="F72E62DE">
      <w:numFmt w:val="bullet"/>
      <w:lvlText w:val="•"/>
      <w:lvlJc w:val="left"/>
      <w:pPr>
        <w:ind w:left="8394" w:hanging="356"/>
      </w:pPr>
      <w:rPr>
        <w:rFonts w:hint="default"/>
      </w:rPr>
    </w:lvl>
  </w:abstractNum>
  <w:num w:numId="1" w16cid:durableId="522935858">
    <w:abstractNumId w:val="9"/>
  </w:num>
  <w:num w:numId="2" w16cid:durableId="1878008628">
    <w:abstractNumId w:val="2"/>
  </w:num>
  <w:num w:numId="3" w16cid:durableId="751118858">
    <w:abstractNumId w:val="5"/>
  </w:num>
  <w:num w:numId="4" w16cid:durableId="56319254">
    <w:abstractNumId w:val="8"/>
  </w:num>
  <w:num w:numId="5" w16cid:durableId="1873301579">
    <w:abstractNumId w:val="3"/>
  </w:num>
  <w:num w:numId="6" w16cid:durableId="253127067">
    <w:abstractNumId w:val="6"/>
  </w:num>
  <w:num w:numId="7" w16cid:durableId="100342482">
    <w:abstractNumId w:val="0"/>
  </w:num>
  <w:num w:numId="8" w16cid:durableId="2143571437">
    <w:abstractNumId w:val="7"/>
  </w:num>
  <w:num w:numId="9" w16cid:durableId="1209415250">
    <w:abstractNumId w:val="1"/>
  </w:num>
  <w:num w:numId="10" w16cid:durableId="147209613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063B"/>
    <w:rsid w:val="00003340"/>
    <w:rsid w:val="00004C6F"/>
    <w:rsid w:val="000116A9"/>
    <w:rsid w:val="000228F1"/>
    <w:rsid w:val="00041E22"/>
    <w:rsid w:val="000435F0"/>
    <w:rsid w:val="000558A3"/>
    <w:rsid w:val="00060511"/>
    <w:rsid w:val="00086A38"/>
    <w:rsid w:val="000920C5"/>
    <w:rsid w:val="000A07C0"/>
    <w:rsid w:val="000A1AA1"/>
    <w:rsid w:val="000A2BF9"/>
    <w:rsid w:val="000A73F5"/>
    <w:rsid w:val="000B77A1"/>
    <w:rsid w:val="000C32CB"/>
    <w:rsid w:val="000D0676"/>
    <w:rsid w:val="000D3892"/>
    <w:rsid w:val="00100DE7"/>
    <w:rsid w:val="00107E99"/>
    <w:rsid w:val="00115786"/>
    <w:rsid w:val="001229AE"/>
    <w:rsid w:val="00122F79"/>
    <w:rsid w:val="00123C04"/>
    <w:rsid w:val="00125587"/>
    <w:rsid w:val="001329BF"/>
    <w:rsid w:val="00135B6F"/>
    <w:rsid w:val="001568B2"/>
    <w:rsid w:val="00190659"/>
    <w:rsid w:val="00191779"/>
    <w:rsid w:val="00193BBF"/>
    <w:rsid w:val="001A48BD"/>
    <w:rsid w:val="001B2426"/>
    <w:rsid w:val="001C47B2"/>
    <w:rsid w:val="001E1540"/>
    <w:rsid w:val="001F3749"/>
    <w:rsid w:val="001F68E5"/>
    <w:rsid w:val="0023406E"/>
    <w:rsid w:val="00252CD5"/>
    <w:rsid w:val="0026017D"/>
    <w:rsid w:val="00266364"/>
    <w:rsid w:val="00295DD2"/>
    <w:rsid w:val="002C1570"/>
    <w:rsid w:val="002D279B"/>
    <w:rsid w:val="002E3826"/>
    <w:rsid w:val="002F7721"/>
    <w:rsid w:val="003076D4"/>
    <w:rsid w:val="0032234F"/>
    <w:rsid w:val="0033216A"/>
    <w:rsid w:val="00370FA8"/>
    <w:rsid w:val="003734B1"/>
    <w:rsid w:val="00377996"/>
    <w:rsid w:val="0038056A"/>
    <w:rsid w:val="00380968"/>
    <w:rsid w:val="00380CF6"/>
    <w:rsid w:val="00386B08"/>
    <w:rsid w:val="003948CC"/>
    <w:rsid w:val="003A0135"/>
    <w:rsid w:val="003A063B"/>
    <w:rsid w:val="00400FF8"/>
    <w:rsid w:val="00417931"/>
    <w:rsid w:val="004266DF"/>
    <w:rsid w:val="00426817"/>
    <w:rsid w:val="0043319B"/>
    <w:rsid w:val="004474A3"/>
    <w:rsid w:val="0045282C"/>
    <w:rsid w:val="00463F4E"/>
    <w:rsid w:val="00466C89"/>
    <w:rsid w:val="00470F3F"/>
    <w:rsid w:val="00486EF1"/>
    <w:rsid w:val="00497270"/>
    <w:rsid w:val="004A49BE"/>
    <w:rsid w:val="004B5025"/>
    <w:rsid w:val="004B5E21"/>
    <w:rsid w:val="004B7547"/>
    <w:rsid w:val="004C03F7"/>
    <w:rsid w:val="004C34A7"/>
    <w:rsid w:val="004C495F"/>
    <w:rsid w:val="004D60BC"/>
    <w:rsid w:val="004E20B6"/>
    <w:rsid w:val="004E7393"/>
    <w:rsid w:val="004F0424"/>
    <w:rsid w:val="004F39A9"/>
    <w:rsid w:val="004F4175"/>
    <w:rsid w:val="004F6ED7"/>
    <w:rsid w:val="0050244B"/>
    <w:rsid w:val="00515975"/>
    <w:rsid w:val="00516B4B"/>
    <w:rsid w:val="00527C76"/>
    <w:rsid w:val="00534D7B"/>
    <w:rsid w:val="00546932"/>
    <w:rsid w:val="005608CC"/>
    <w:rsid w:val="005A2C61"/>
    <w:rsid w:val="005B65FD"/>
    <w:rsid w:val="005C300C"/>
    <w:rsid w:val="005C3D9D"/>
    <w:rsid w:val="005D11B4"/>
    <w:rsid w:val="005D5CAD"/>
    <w:rsid w:val="005E00C0"/>
    <w:rsid w:val="005F7DD7"/>
    <w:rsid w:val="00603BA5"/>
    <w:rsid w:val="006067B3"/>
    <w:rsid w:val="00607193"/>
    <w:rsid w:val="006106FF"/>
    <w:rsid w:val="00617A9E"/>
    <w:rsid w:val="00620CF9"/>
    <w:rsid w:val="00632FC2"/>
    <w:rsid w:val="0063679A"/>
    <w:rsid w:val="006504EF"/>
    <w:rsid w:val="006514A3"/>
    <w:rsid w:val="00652669"/>
    <w:rsid w:val="00655931"/>
    <w:rsid w:val="00657228"/>
    <w:rsid w:val="0067178A"/>
    <w:rsid w:val="00683931"/>
    <w:rsid w:val="006A2633"/>
    <w:rsid w:val="006A5F7A"/>
    <w:rsid w:val="006B5619"/>
    <w:rsid w:val="006D4C36"/>
    <w:rsid w:val="006D51E5"/>
    <w:rsid w:val="006E3209"/>
    <w:rsid w:val="006F5E86"/>
    <w:rsid w:val="007044D7"/>
    <w:rsid w:val="00727D2B"/>
    <w:rsid w:val="007657B5"/>
    <w:rsid w:val="00765B0C"/>
    <w:rsid w:val="00767C60"/>
    <w:rsid w:val="00773A24"/>
    <w:rsid w:val="00782945"/>
    <w:rsid w:val="00787ECE"/>
    <w:rsid w:val="007A40DE"/>
    <w:rsid w:val="007B3090"/>
    <w:rsid w:val="007C33EF"/>
    <w:rsid w:val="007C6212"/>
    <w:rsid w:val="007C73BA"/>
    <w:rsid w:val="007D4F03"/>
    <w:rsid w:val="007D4F2E"/>
    <w:rsid w:val="007E4915"/>
    <w:rsid w:val="007F0E5E"/>
    <w:rsid w:val="007F391B"/>
    <w:rsid w:val="007F5737"/>
    <w:rsid w:val="007F6711"/>
    <w:rsid w:val="0081047C"/>
    <w:rsid w:val="008112EC"/>
    <w:rsid w:val="00814715"/>
    <w:rsid w:val="00832703"/>
    <w:rsid w:val="00833EE8"/>
    <w:rsid w:val="00836FE5"/>
    <w:rsid w:val="00841C1E"/>
    <w:rsid w:val="00853264"/>
    <w:rsid w:val="008578A8"/>
    <w:rsid w:val="008A1C6A"/>
    <w:rsid w:val="008A4FD5"/>
    <w:rsid w:val="008B23FA"/>
    <w:rsid w:val="008B5638"/>
    <w:rsid w:val="008B6C63"/>
    <w:rsid w:val="008C374F"/>
    <w:rsid w:val="008F0232"/>
    <w:rsid w:val="00910B4A"/>
    <w:rsid w:val="009206EB"/>
    <w:rsid w:val="009315D6"/>
    <w:rsid w:val="0093196C"/>
    <w:rsid w:val="00956689"/>
    <w:rsid w:val="00956CFE"/>
    <w:rsid w:val="009641DF"/>
    <w:rsid w:val="009716F3"/>
    <w:rsid w:val="00981A57"/>
    <w:rsid w:val="0098458F"/>
    <w:rsid w:val="00984B37"/>
    <w:rsid w:val="00985F89"/>
    <w:rsid w:val="00987EBF"/>
    <w:rsid w:val="009A5B24"/>
    <w:rsid w:val="009B0645"/>
    <w:rsid w:val="009B483F"/>
    <w:rsid w:val="009C2983"/>
    <w:rsid w:val="009C416B"/>
    <w:rsid w:val="009C61D5"/>
    <w:rsid w:val="009D6F8F"/>
    <w:rsid w:val="009E34C2"/>
    <w:rsid w:val="009E447C"/>
    <w:rsid w:val="009F72D1"/>
    <w:rsid w:val="00A01C34"/>
    <w:rsid w:val="00A034BE"/>
    <w:rsid w:val="00A11B48"/>
    <w:rsid w:val="00A2602E"/>
    <w:rsid w:val="00A2622A"/>
    <w:rsid w:val="00A32B28"/>
    <w:rsid w:val="00A35E2D"/>
    <w:rsid w:val="00A44A38"/>
    <w:rsid w:val="00A54E66"/>
    <w:rsid w:val="00A6170A"/>
    <w:rsid w:val="00A630AC"/>
    <w:rsid w:val="00A6710D"/>
    <w:rsid w:val="00A81AA5"/>
    <w:rsid w:val="00A95636"/>
    <w:rsid w:val="00AA79DC"/>
    <w:rsid w:val="00AB6F0D"/>
    <w:rsid w:val="00AB7F04"/>
    <w:rsid w:val="00AC092D"/>
    <w:rsid w:val="00AC7673"/>
    <w:rsid w:val="00AC7BA9"/>
    <w:rsid w:val="00AD4BB7"/>
    <w:rsid w:val="00AD7D09"/>
    <w:rsid w:val="00AE23B3"/>
    <w:rsid w:val="00AF110E"/>
    <w:rsid w:val="00AF3650"/>
    <w:rsid w:val="00AF76DF"/>
    <w:rsid w:val="00B10A58"/>
    <w:rsid w:val="00B1725D"/>
    <w:rsid w:val="00B478F9"/>
    <w:rsid w:val="00B63DE8"/>
    <w:rsid w:val="00B64F27"/>
    <w:rsid w:val="00B7175B"/>
    <w:rsid w:val="00B7274C"/>
    <w:rsid w:val="00B811F8"/>
    <w:rsid w:val="00BA0ED5"/>
    <w:rsid w:val="00BA6950"/>
    <w:rsid w:val="00BB3C08"/>
    <w:rsid w:val="00BB5430"/>
    <w:rsid w:val="00BB7A80"/>
    <w:rsid w:val="00BD17D1"/>
    <w:rsid w:val="00BD27BD"/>
    <w:rsid w:val="00BD738D"/>
    <w:rsid w:val="00BE20A2"/>
    <w:rsid w:val="00BF4E36"/>
    <w:rsid w:val="00C018E8"/>
    <w:rsid w:val="00C030F9"/>
    <w:rsid w:val="00C21F1E"/>
    <w:rsid w:val="00C236EA"/>
    <w:rsid w:val="00C3550E"/>
    <w:rsid w:val="00C46154"/>
    <w:rsid w:val="00C560AF"/>
    <w:rsid w:val="00C561B5"/>
    <w:rsid w:val="00C61E03"/>
    <w:rsid w:val="00C63F1F"/>
    <w:rsid w:val="00C71459"/>
    <w:rsid w:val="00C95493"/>
    <w:rsid w:val="00CC0E6E"/>
    <w:rsid w:val="00CC7C6D"/>
    <w:rsid w:val="00CE1E14"/>
    <w:rsid w:val="00CE3E0D"/>
    <w:rsid w:val="00CF4404"/>
    <w:rsid w:val="00D10879"/>
    <w:rsid w:val="00D2225E"/>
    <w:rsid w:val="00D25956"/>
    <w:rsid w:val="00D31142"/>
    <w:rsid w:val="00D340CF"/>
    <w:rsid w:val="00D371E2"/>
    <w:rsid w:val="00D43071"/>
    <w:rsid w:val="00D749E7"/>
    <w:rsid w:val="00D868FC"/>
    <w:rsid w:val="00DA121C"/>
    <w:rsid w:val="00DB58B6"/>
    <w:rsid w:val="00DC1143"/>
    <w:rsid w:val="00DC413E"/>
    <w:rsid w:val="00DE4A29"/>
    <w:rsid w:val="00E010A4"/>
    <w:rsid w:val="00E013AE"/>
    <w:rsid w:val="00E040E6"/>
    <w:rsid w:val="00E05CEF"/>
    <w:rsid w:val="00E06B62"/>
    <w:rsid w:val="00E20FB0"/>
    <w:rsid w:val="00E22D13"/>
    <w:rsid w:val="00E2393F"/>
    <w:rsid w:val="00E24523"/>
    <w:rsid w:val="00E2591A"/>
    <w:rsid w:val="00E26BDE"/>
    <w:rsid w:val="00E32D9B"/>
    <w:rsid w:val="00E37473"/>
    <w:rsid w:val="00E579D9"/>
    <w:rsid w:val="00E70586"/>
    <w:rsid w:val="00E90507"/>
    <w:rsid w:val="00E94450"/>
    <w:rsid w:val="00EA17A5"/>
    <w:rsid w:val="00EA1B14"/>
    <w:rsid w:val="00EB230F"/>
    <w:rsid w:val="00EC2DD7"/>
    <w:rsid w:val="00ED3DF6"/>
    <w:rsid w:val="00EE1034"/>
    <w:rsid w:val="00EE6D82"/>
    <w:rsid w:val="00EF6E6A"/>
    <w:rsid w:val="00F01B2A"/>
    <w:rsid w:val="00F1320C"/>
    <w:rsid w:val="00F1351B"/>
    <w:rsid w:val="00F459C3"/>
    <w:rsid w:val="00F45FD2"/>
    <w:rsid w:val="00F540C5"/>
    <w:rsid w:val="00FA39C4"/>
    <w:rsid w:val="00FB5F84"/>
    <w:rsid w:val="00FD6F07"/>
    <w:rsid w:val="00FE3209"/>
    <w:rsid w:val="00FF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D3F01"/>
  <w15:docId w15:val="{93F2B0DB-4E58-4418-9C89-B47D8964B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F6711"/>
    <w:rPr>
      <w:rFonts w:ascii="Arial" w:eastAsia="Arial" w:hAnsi="Arial" w:cs="Arial"/>
      <w:sz w:val="24"/>
    </w:rPr>
  </w:style>
  <w:style w:type="paragraph" w:styleId="10">
    <w:name w:val="heading 1"/>
    <w:basedOn w:val="a"/>
    <w:next w:val="a"/>
    <w:link w:val="11"/>
    <w:uiPriority w:val="1"/>
    <w:qFormat/>
    <w:rsid w:val="00135B6F"/>
    <w:pPr>
      <w:keepNext/>
      <w:keepLines/>
      <w:numPr>
        <w:numId w:val="8"/>
      </w:numPr>
      <w:outlineLvl w:val="0"/>
    </w:pPr>
    <w:rPr>
      <w:rFonts w:ascii="Times New Roman" w:eastAsiaTheme="majorEastAsia" w:hAnsi="Times New Roman" w:cs="Times New Roman (Заголовки (сло"/>
      <w:bCs/>
      <w:sz w:val="26"/>
      <w:szCs w:val="28"/>
    </w:rPr>
  </w:style>
  <w:style w:type="paragraph" w:styleId="21">
    <w:name w:val="heading 2"/>
    <w:basedOn w:val="a"/>
    <w:link w:val="22"/>
    <w:uiPriority w:val="1"/>
    <w:qFormat/>
    <w:rsid w:val="00EE1034"/>
    <w:pPr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10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103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10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103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103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103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103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rsid w:val="00135B6F"/>
    <w:rPr>
      <w:rFonts w:ascii="Times New Roman" w:eastAsiaTheme="majorEastAsia" w:hAnsi="Times New Roman" w:cs="Times New Roman (Заголовки (сло"/>
      <w:bCs/>
      <w:sz w:val="26"/>
      <w:szCs w:val="28"/>
    </w:rPr>
  </w:style>
  <w:style w:type="character" w:customStyle="1" w:styleId="22">
    <w:name w:val="Заголовок 2 Знак"/>
    <w:basedOn w:val="a0"/>
    <w:link w:val="21"/>
    <w:uiPriority w:val="1"/>
    <w:rsid w:val="00A81AA5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3A06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3A063B"/>
    <w:pPr>
      <w:ind w:left="112"/>
    </w:pPr>
    <w:rPr>
      <w:szCs w:val="24"/>
    </w:rPr>
  </w:style>
  <w:style w:type="paragraph" w:styleId="a3">
    <w:name w:val="Body Text"/>
    <w:basedOn w:val="a"/>
    <w:link w:val="12"/>
    <w:uiPriority w:val="1"/>
    <w:qFormat/>
    <w:rsid w:val="00122F79"/>
    <w:pPr>
      <w:ind w:firstLine="720"/>
    </w:pPr>
    <w:rPr>
      <w:rFonts w:ascii="Times New Roman" w:hAnsi="Times New Roman"/>
      <w:sz w:val="26"/>
      <w:szCs w:val="24"/>
    </w:rPr>
  </w:style>
  <w:style w:type="character" w:customStyle="1" w:styleId="12">
    <w:name w:val="Основной текст Знак1"/>
    <w:basedOn w:val="a0"/>
    <w:link w:val="a3"/>
    <w:uiPriority w:val="1"/>
    <w:rsid w:val="00122F79"/>
    <w:rPr>
      <w:rFonts w:ascii="Times New Roman" w:eastAsia="Arial" w:hAnsi="Times New Roman" w:cs="Arial"/>
      <w:sz w:val="26"/>
      <w:szCs w:val="24"/>
    </w:rPr>
  </w:style>
  <w:style w:type="paragraph" w:customStyle="1" w:styleId="111">
    <w:name w:val="Заголовок 11"/>
    <w:basedOn w:val="a"/>
    <w:uiPriority w:val="1"/>
    <w:qFormat/>
    <w:rsid w:val="003A063B"/>
    <w:pPr>
      <w:spacing w:before="76"/>
      <w:ind w:left="478"/>
      <w:outlineLvl w:val="1"/>
    </w:pPr>
    <w:rPr>
      <w:b/>
      <w:bCs/>
      <w:sz w:val="32"/>
      <w:szCs w:val="32"/>
    </w:rPr>
  </w:style>
  <w:style w:type="paragraph" w:customStyle="1" w:styleId="210">
    <w:name w:val="Заголовок 21"/>
    <w:basedOn w:val="a"/>
    <w:uiPriority w:val="1"/>
    <w:qFormat/>
    <w:rsid w:val="003A063B"/>
    <w:pPr>
      <w:outlineLvl w:val="2"/>
    </w:pPr>
    <w:rPr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3A063B"/>
    <w:pPr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List Paragraph"/>
    <w:basedOn w:val="a"/>
    <w:uiPriority w:val="1"/>
    <w:qFormat/>
    <w:rsid w:val="003A063B"/>
    <w:pPr>
      <w:ind w:left="112"/>
    </w:pPr>
  </w:style>
  <w:style w:type="paragraph" w:customStyle="1" w:styleId="TableParagraph">
    <w:name w:val="Table Paragraph"/>
    <w:basedOn w:val="a"/>
    <w:uiPriority w:val="1"/>
    <w:qFormat/>
    <w:rsid w:val="003A063B"/>
    <w:pPr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7F39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91B"/>
    <w:rPr>
      <w:rFonts w:ascii="Tahoma" w:eastAsia="Arial" w:hAnsi="Tahoma" w:cs="Tahoma"/>
      <w:sz w:val="16"/>
      <w:szCs w:val="16"/>
    </w:rPr>
  </w:style>
  <w:style w:type="paragraph" w:styleId="a7">
    <w:name w:val="No Spacing"/>
    <w:uiPriority w:val="1"/>
    <w:qFormat/>
    <w:rsid w:val="0093196C"/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E32D9B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E32D9B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E32D9B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211">
    <w:name w:val="Основной текст 21"/>
    <w:basedOn w:val="a"/>
    <w:rsid w:val="00E32D9B"/>
    <w:pPr>
      <w:adjustRightInd w:val="0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styleId="aa">
    <w:name w:val="Strong"/>
    <w:uiPriority w:val="22"/>
    <w:qFormat/>
    <w:rsid w:val="00767C60"/>
    <w:rPr>
      <w:b/>
      <w:bCs/>
    </w:rPr>
  </w:style>
  <w:style w:type="character" w:customStyle="1" w:styleId="apple-converted-space">
    <w:name w:val="apple-converted-space"/>
    <w:rsid w:val="009A5B24"/>
  </w:style>
  <w:style w:type="paragraph" w:customStyle="1" w:styleId="ConsPlusTitle">
    <w:name w:val="ConsPlusTitle"/>
    <w:uiPriority w:val="99"/>
    <w:rsid w:val="009A5B24"/>
    <w:pPr>
      <w:adjustRightInd w:val="0"/>
    </w:pPr>
    <w:rPr>
      <w:rFonts w:ascii="Arial" w:eastAsia="Times New Roman" w:hAnsi="Arial" w:cs="Arial"/>
      <w:b/>
      <w:bCs/>
      <w:sz w:val="16"/>
      <w:szCs w:val="16"/>
      <w:lang w:val="ru-RU" w:eastAsia="ru-RU"/>
    </w:rPr>
  </w:style>
  <w:style w:type="character" w:customStyle="1" w:styleId="headeraff6">
    <w:name w:val="header_aff6"/>
    <w:rsid w:val="009A5B24"/>
  </w:style>
  <w:style w:type="character" w:customStyle="1" w:styleId="headerafff0">
    <w:name w:val="header_afff0"/>
    <w:rsid w:val="009A5B24"/>
  </w:style>
  <w:style w:type="paragraph" w:styleId="ab">
    <w:name w:val="TOC Heading"/>
    <w:basedOn w:val="10"/>
    <w:next w:val="a"/>
    <w:uiPriority w:val="39"/>
    <w:unhideWhenUsed/>
    <w:qFormat/>
    <w:rsid w:val="009C2983"/>
    <w:pPr>
      <w:widowControl/>
      <w:autoSpaceDE/>
      <w:autoSpaceDN/>
      <w:spacing w:line="276" w:lineRule="auto"/>
      <w:outlineLvl w:val="9"/>
    </w:pPr>
    <w:rPr>
      <w:lang w:val="ru-RU"/>
    </w:rPr>
  </w:style>
  <w:style w:type="paragraph" w:styleId="23">
    <w:name w:val="toc 2"/>
    <w:basedOn w:val="a"/>
    <w:next w:val="a"/>
    <w:autoRedefine/>
    <w:uiPriority w:val="39"/>
    <w:unhideWhenUsed/>
    <w:qFormat/>
    <w:rsid w:val="009C2983"/>
    <w:pPr>
      <w:spacing w:after="100"/>
      <w:ind w:left="220"/>
    </w:pPr>
  </w:style>
  <w:style w:type="character" w:styleId="ac">
    <w:name w:val="Hyperlink"/>
    <w:basedOn w:val="a0"/>
    <w:uiPriority w:val="99"/>
    <w:unhideWhenUsed/>
    <w:rsid w:val="009C2983"/>
    <w:rPr>
      <w:color w:val="0000FF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9C298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C2983"/>
    <w:rPr>
      <w:rFonts w:ascii="Arial" w:eastAsia="Arial" w:hAnsi="Arial" w:cs="Arial"/>
    </w:rPr>
  </w:style>
  <w:style w:type="table" w:styleId="af">
    <w:name w:val="Table Grid"/>
    <w:basedOn w:val="a1"/>
    <w:uiPriority w:val="59"/>
    <w:rsid w:val="00516B4B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"/>
    <w:link w:val="af1"/>
    <w:rsid w:val="00A81AA5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af1">
    <w:name w:val="Основной текст с отступом Знак"/>
    <w:basedOn w:val="a0"/>
    <w:link w:val="af0"/>
    <w:rsid w:val="00A81AA5"/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character" w:customStyle="1" w:styleId="af2">
    <w:name w:val="Основной текст Знак"/>
    <w:uiPriority w:val="1"/>
    <w:rsid w:val="00A81AA5"/>
    <w:rPr>
      <w:sz w:val="24"/>
      <w:szCs w:val="24"/>
    </w:rPr>
  </w:style>
  <w:style w:type="paragraph" w:styleId="af3">
    <w:name w:val="Body Text First Indent"/>
    <w:basedOn w:val="a3"/>
    <w:link w:val="af4"/>
    <w:rsid w:val="00A81AA5"/>
    <w:pPr>
      <w:widowControl/>
      <w:autoSpaceDE/>
      <w:autoSpaceDN/>
      <w:spacing w:after="120"/>
      <w:ind w:firstLine="210"/>
    </w:pPr>
    <w:rPr>
      <w:rFonts w:eastAsia="Times New Roman" w:cs="Times New Roman"/>
      <w:lang w:val="ru-RU" w:eastAsia="ru-RU"/>
    </w:rPr>
  </w:style>
  <w:style w:type="character" w:customStyle="1" w:styleId="af4">
    <w:name w:val="Красная строка Знак"/>
    <w:basedOn w:val="12"/>
    <w:link w:val="af3"/>
    <w:rsid w:val="00A81AA5"/>
    <w:rPr>
      <w:rFonts w:ascii="Arial" w:eastAsia="Arial" w:hAnsi="Arial" w:cs="Arial"/>
      <w:sz w:val="24"/>
      <w:szCs w:val="24"/>
    </w:rPr>
  </w:style>
  <w:style w:type="paragraph" w:customStyle="1" w:styleId="ConsPlusCell">
    <w:name w:val="ConsPlusCell"/>
    <w:uiPriority w:val="99"/>
    <w:rsid w:val="00A81AA5"/>
    <w:pPr>
      <w:widowControl/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Гипертекстовая ссылка"/>
    <w:uiPriority w:val="99"/>
    <w:rsid w:val="00A81AA5"/>
    <w:rPr>
      <w:color w:val="106BBE"/>
    </w:rPr>
  </w:style>
  <w:style w:type="paragraph" w:styleId="13">
    <w:name w:val="toc 1"/>
    <w:basedOn w:val="a"/>
    <w:uiPriority w:val="39"/>
    <w:qFormat/>
    <w:rsid w:val="00DA121C"/>
    <w:pPr>
      <w:spacing w:before="98"/>
      <w:ind w:left="112"/>
    </w:pPr>
    <w:rPr>
      <w:rFonts w:ascii="Times New Roman" w:eastAsia="Times New Roman" w:hAnsi="Times New Roman" w:cs="Times New Roman"/>
      <w:szCs w:val="24"/>
    </w:rPr>
  </w:style>
  <w:style w:type="paragraph" w:customStyle="1" w:styleId="af6">
    <w:name w:val="Абзац"/>
    <w:link w:val="af7"/>
    <w:qFormat/>
    <w:rsid w:val="00A81AA5"/>
    <w:pPr>
      <w:widowControl/>
      <w:autoSpaceDE/>
      <w:autoSpaceDN/>
      <w:spacing w:before="120" w:after="6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7">
    <w:name w:val="Абзац Знак"/>
    <w:link w:val="af6"/>
    <w:locked/>
    <w:rsid w:val="00A81AA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0">
    <w:name w:val="Список_маркерный_2_уровень"/>
    <w:basedOn w:val="14"/>
    <w:uiPriority w:val="99"/>
    <w:rsid w:val="00A81AA5"/>
    <w:pPr>
      <w:numPr>
        <w:ilvl w:val="1"/>
        <w:numId w:val="4"/>
      </w:numPr>
      <w:ind w:left="6562" w:hanging="492"/>
      <w:jc w:val="right"/>
    </w:pPr>
  </w:style>
  <w:style w:type="paragraph" w:customStyle="1" w:styleId="14">
    <w:name w:val="Список_маркерный_1_уровень"/>
    <w:link w:val="15"/>
    <w:qFormat/>
    <w:rsid w:val="00A81AA5"/>
    <w:pPr>
      <w:widowControl/>
      <w:autoSpaceDE/>
      <w:autoSpaceDN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ru-RU" w:eastAsia="ru-RU"/>
    </w:rPr>
  </w:style>
  <w:style w:type="character" w:customStyle="1" w:styleId="15">
    <w:name w:val="Список_маркерный_1_уровень Знак"/>
    <w:link w:val="14"/>
    <w:locked/>
    <w:rsid w:val="00A81AA5"/>
    <w:rPr>
      <w:rFonts w:ascii="Times New Roman" w:eastAsia="Times New Roman" w:hAnsi="Times New Roman" w:cs="Times New Roman"/>
      <w:snapToGrid w:val="0"/>
      <w:sz w:val="24"/>
      <w:szCs w:val="24"/>
      <w:lang w:val="ru-RU" w:eastAsia="ru-RU"/>
    </w:rPr>
  </w:style>
  <w:style w:type="character" w:customStyle="1" w:styleId="af8">
    <w:name w:val="Текст_Обычный"/>
    <w:qFormat/>
    <w:rsid w:val="00A81AA5"/>
  </w:style>
  <w:style w:type="paragraph" w:customStyle="1" w:styleId="212">
    <w:name w:val="Заголовок 21"/>
    <w:basedOn w:val="a"/>
    <w:uiPriority w:val="1"/>
    <w:qFormat/>
    <w:rsid w:val="00A81AA5"/>
    <w:pPr>
      <w:spacing w:before="72"/>
      <w:ind w:left="1235" w:right="106" w:hanging="283"/>
      <w:outlineLvl w:val="2"/>
    </w:pPr>
    <w:rPr>
      <w:b/>
      <w:bCs/>
      <w:sz w:val="26"/>
      <w:szCs w:val="26"/>
    </w:rPr>
  </w:style>
  <w:style w:type="paragraph" w:customStyle="1" w:styleId="220">
    <w:name w:val="Заголовок 22"/>
    <w:basedOn w:val="a"/>
    <w:uiPriority w:val="1"/>
    <w:qFormat/>
    <w:rsid w:val="00A81AA5"/>
    <w:pPr>
      <w:spacing w:before="72"/>
      <w:ind w:left="1235" w:right="106" w:hanging="283"/>
      <w:outlineLvl w:val="2"/>
    </w:pPr>
    <w:rPr>
      <w:b/>
      <w:bCs/>
      <w:sz w:val="26"/>
      <w:szCs w:val="26"/>
    </w:rPr>
  </w:style>
  <w:style w:type="paragraph" w:customStyle="1" w:styleId="32">
    <w:name w:val="Заголовок_подзаголовок_3"/>
    <w:next w:val="af6"/>
    <w:link w:val="33"/>
    <w:uiPriority w:val="99"/>
    <w:qFormat/>
    <w:rsid w:val="00A81AA5"/>
    <w:pPr>
      <w:keepNext/>
      <w:widowControl/>
      <w:autoSpaceDE/>
      <w:autoSpaceDN/>
      <w:spacing w:before="120" w:after="60"/>
      <w:ind w:left="567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ru-RU" w:eastAsia="ru-RU"/>
    </w:rPr>
  </w:style>
  <w:style w:type="character" w:customStyle="1" w:styleId="33">
    <w:name w:val="Заголовок_подзаголовок_3 Знак"/>
    <w:link w:val="32"/>
    <w:uiPriority w:val="99"/>
    <w:locked/>
    <w:rsid w:val="00A81AA5"/>
    <w:rPr>
      <w:rFonts w:ascii="Times New Roman" w:eastAsia="Times New Roman" w:hAnsi="Times New Roman" w:cs="Times New Roman"/>
      <w:b/>
      <w:bCs/>
      <w:sz w:val="24"/>
      <w:szCs w:val="24"/>
      <w:u w:val="single"/>
      <w:lang w:val="ru-RU" w:eastAsia="ru-RU"/>
    </w:rPr>
  </w:style>
  <w:style w:type="character" w:customStyle="1" w:styleId="af9">
    <w:name w:val="Текст_Красный"/>
    <w:uiPriority w:val="1"/>
    <w:qFormat/>
    <w:rsid w:val="00A81AA5"/>
    <w:rPr>
      <w:color w:val="FF0000"/>
    </w:rPr>
  </w:style>
  <w:style w:type="character" w:styleId="afa">
    <w:name w:val="FollowedHyperlink"/>
    <w:basedOn w:val="a0"/>
    <w:uiPriority w:val="99"/>
    <w:unhideWhenUsed/>
    <w:rsid w:val="00A81AA5"/>
    <w:rPr>
      <w:color w:val="800080"/>
      <w:u w:val="single"/>
    </w:rPr>
  </w:style>
  <w:style w:type="paragraph" w:customStyle="1" w:styleId="xl63">
    <w:name w:val="xl63"/>
    <w:basedOn w:val="a"/>
    <w:rsid w:val="00A81AA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paragraph" w:customStyle="1" w:styleId="xl64">
    <w:name w:val="xl64"/>
    <w:basedOn w:val="a"/>
    <w:rsid w:val="00A81A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ru-RU" w:eastAsia="ru-RU"/>
    </w:rPr>
  </w:style>
  <w:style w:type="paragraph" w:customStyle="1" w:styleId="xl65">
    <w:name w:val="xl65"/>
    <w:basedOn w:val="a"/>
    <w:rsid w:val="00A81A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xl66">
    <w:name w:val="xl66"/>
    <w:basedOn w:val="a"/>
    <w:rsid w:val="00A81A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xl67">
    <w:name w:val="xl67"/>
    <w:basedOn w:val="a"/>
    <w:rsid w:val="00A81A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xl68">
    <w:name w:val="xl68"/>
    <w:basedOn w:val="a"/>
    <w:rsid w:val="00A81AA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paragraph" w:styleId="afb">
    <w:name w:val="Normal (Web)"/>
    <w:basedOn w:val="a"/>
    <w:uiPriority w:val="99"/>
    <w:semiHidden/>
    <w:unhideWhenUsed/>
    <w:rsid w:val="00AC092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Cs w:val="24"/>
      <w:lang w:val="ru-RU" w:eastAsia="ru-RU"/>
    </w:rPr>
  </w:style>
  <w:style w:type="paragraph" w:customStyle="1" w:styleId="xl69">
    <w:name w:val="xl69"/>
    <w:basedOn w:val="a"/>
    <w:rsid w:val="00252CD5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Cs w:val="24"/>
      <w:lang w:val="ru-RU" w:eastAsia="ru-RU"/>
    </w:rPr>
  </w:style>
  <w:style w:type="paragraph" w:customStyle="1" w:styleId="afc">
    <w:name w:val="Стиль первый"/>
    <w:basedOn w:val="a"/>
    <w:uiPriority w:val="1"/>
    <w:qFormat/>
    <w:rsid w:val="003948CC"/>
    <w:rPr>
      <w:b/>
      <w:sz w:val="28"/>
    </w:rPr>
  </w:style>
  <w:style w:type="paragraph" w:customStyle="1" w:styleId="afd">
    <w:name w:val="Стиль второй"/>
    <w:basedOn w:val="afc"/>
    <w:uiPriority w:val="1"/>
    <w:qFormat/>
    <w:rsid w:val="003948CC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948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C374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374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37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8C374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8C374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8C374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1">
    <w:name w:val="Текущий список1"/>
    <w:uiPriority w:val="99"/>
    <w:rsid w:val="00EE1034"/>
    <w:pPr>
      <w:numPr>
        <w:numId w:val="9"/>
      </w:numPr>
    </w:pPr>
  </w:style>
  <w:style w:type="character" w:styleId="afe">
    <w:name w:val="page number"/>
    <w:basedOn w:val="a0"/>
    <w:uiPriority w:val="99"/>
    <w:semiHidden/>
    <w:unhideWhenUsed/>
    <w:rsid w:val="00497270"/>
  </w:style>
  <w:style w:type="paragraph" w:customStyle="1" w:styleId="msonormal0">
    <w:name w:val="msonormal"/>
    <w:basedOn w:val="a"/>
    <w:rsid w:val="00D371E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paragraph" w:customStyle="1" w:styleId="xl70">
    <w:name w:val="xl70"/>
    <w:basedOn w:val="a"/>
    <w:rsid w:val="00D371E2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ru-RU" w:eastAsia="ru-RU"/>
    </w:rPr>
  </w:style>
  <w:style w:type="paragraph" w:customStyle="1" w:styleId="xl71">
    <w:name w:val="xl71"/>
    <w:basedOn w:val="a"/>
    <w:rsid w:val="00D371E2"/>
    <w:pPr>
      <w:widowControl/>
      <w:pBdr>
        <w:bottom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2"/>
      <w:lang w:val="ru-RU" w:eastAsia="ru-RU"/>
    </w:rPr>
  </w:style>
  <w:style w:type="paragraph" w:customStyle="1" w:styleId="xl72">
    <w:name w:val="xl72"/>
    <w:basedOn w:val="a"/>
    <w:rsid w:val="00D371E2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xl73">
    <w:name w:val="xl73"/>
    <w:basedOn w:val="a"/>
    <w:rsid w:val="00D371E2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ru-RU" w:eastAsia="ru-RU"/>
    </w:rPr>
  </w:style>
  <w:style w:type="numbering" w:customStyle="1" w:styleId="2">
    <w:name w:val="Текущий список2"/>
    <w:uiPriority w:val="99"/>
    <w:rsid w:val="00135B6F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22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81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2595C-9ABA-4EC0-AEAD-776D10194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17</Pages>
  <Words>3711</Words>
  <Characters>21154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Malinov</dc:creator>
  <cp:keywords/>
  <dc:description/>
  <cp:lastModifiedBy>Microsoft Office User</cp:lastModifiedBy>
  <cp:revision>14</cp:revision>
  <cp:lastPrinted>2025-05-12T11:24:00Z</cp:lastPrinted>
  <dcterms:created xsi:type="dcterms:W3CDTF">2025-05-12T11:24:00Z</dcterms:created>
  <dcterms:modified xsi:type="dcterms:W3CDTF">2026-04-12T13:20:00Z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2018-04-06T00:00:00Z</vt:filetime>
  </property>
</Properties>
</file>